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6"/>
        <w:tabs>
          <w:tab w:val="left" w:pos="8222"/>
        </w:tabs>
        <w:spacing w:after="0"/>
        <w:jc w:val="both"/>
        <w:rPr>
          <w:b/>
          <w:sz w:val="24"/>
          <w:lang w:val="en-US" w:eastAsia="zh-CN"/>
        </w:rPr>
      </w:pPr>
      <w:r>
        <w:rPr>
          <w:b/>
          <w:sz w:val="24"/>
          <w:lang w:val="en-US" w:eastAsia="en-GB"/>
        </w:rPr>
        <w:t>3GPP TSG-RAN WG3 Meeting #12</w:t>
      </w:r>
      <w:r>
        <w:rPr>
          <w:rFonts w:hint="eastAsia"/>
          <w:b/>
          <w:sz w:val="24"/>
          <w:lang w:val="en-US" w:eastAsia="zh-CN"/>
        </w:rPr>
        <w:t xml:space="preserve">9Bis                              </w:t>
      </w:r>
      <w:r>
        <w:rPr>
          <w:rFonts w:hint="eastAsia"/>
          <w:b/>
          <w:sz w:val="24"/>
          <w:lang w:val="en-US" w:eastAsia="en-GB"/>
        </w:rPr>
        <w:t>R3-256747</w:t>
      </w:r>
      <w:r>
        <w:rPr>
          <w:rFonts w:hint="eastAsia"/>
          <w:b/>
          <w:sz w:val="24"/>
          <w:lang w:val="en-US" w:eastAsia="zh-CN"/>
        </w:rPr>
        <w:t xml:space="preserve"> Prague</w:t>
      </w:r>
      <w:r>
        <w:rPr>
          <w:b/>
          <w:sz w:val="24"/>
          <w:lang w:val="en-US" w:eastAsia="en-GB"/>
        </w:rPr>
        <w:t xml:space="preserve">, </w:t>
      </w:r>
      <w:r>
        <w:rPr>
          <w:rFonts w:hint="eastAsia"/>
          <w:b/>
          <w:sz w:val="24"/>
          <w:lang w:val="en-US" w:eastAsia="zh-CN"/>
        </w:rPr>
        <w:t>Czech</w:t>
      </w:r>
      <w:r>
        <w:rPr>
          <w:b/>
          <w:sz w:val="24"/>
          <w:lang w:val="en-US" w:eastAsia="en-GB"/>
        </w:rPr>
        <w:t xml:space="preserve">, </w:t>
      </w:r>
      <w:r>
        <w:rPr>
          <w:rFonts w:hint="eastAsia"/>
          <w:b/>
          <w:sz w:val="24"/>
          <w:lang w:val="en-US" w:eastAsia="zh-CN"/>
        </w:rPr>
        <w:t xml:space="preserve">Oct 13 </w:t>
      </w:r>
      <w:r>
        <w:rPr>
          <w:b/>
          <w:sz w:val="24"/>
          <w:lang w:val="en-US" w:eastAsia="en-GB"/>
        </w:rPr>
        <w:t>–</w:t>
      </w:r>
      <w:r>
        <w:rPr>
          <w:rFonts w:hint="eastAsia"/>
          <w:b/>
          <w:sz w:val="24"/>
          <w:lang w:val="en-US" w:eastAsia="zh-CN"/>
        </w:rPr>
        <w:t xml:space="preserve"> 17</w:t>
      </w:r>
      <w:r>
        <w:rPr>
          <w:b/>
          <w:sz w:val="24"/>
          <w:lang w:val="en-US" w:eastAsia="en-GB"/>
        </w:rPr>
        <w:t>, 2025</w:t>
      </w:r>
    </w:p>
    <w:p>
      <w:pPr>
        <w:pStyle w:val="76"/>
        <w:ind w:left="1980" w:hanging="1980"/>
        <w:rPr>
          <w:rFonts w:hint="default" w:eastAsia="MS Mincho" w:cs="Arial"/>
          <w:b/>
          <w:bCs/>
          <w:sz w:val="24"/>
          <w:lang w:val="en-US" w:eastAsia="zh-CN"/>
        </w:rPr>
      </w:pPr>
      <w:r>
        <w:rPr>
          <w:rFonts w:eastAsia="MS Mincho" w:cs="Arial"/>
          <w:b/>
          <w:bCs/>
          <w:sz w:val="24"/>
          <w:lang w:val="en-US"/>
        </w:rPr>
        <w:t>Agenda Item:</w:t>
      </w:r>
      <w:r>
        <w:rPr>
          <w:rFonts w:eastAsia="MS Mincho" w:cs="Arial"/>
          <w:b/>
          <w:bCs/>
          <w:sz w:val="24"/>
          <w:lang w:val="en-US"/>
        </w:rPr>
        <w:tab/>
      </w:r>
      <w:r>
        <w:rPr>
          <w:rFonts w:hint="eastAsia" w:eastAsia="MS Mincho" w:cs="Arial"/>
          <w:b/>
          <w:bCs/>
          <w:sz w:val="24"/>
          <w:lang w:val="en-US" w:eastAsia="zh-CN"/>
        </w:rPr>
        <w:t>8.1</w:t>
      </w:r>
    </w:p>
    <w:p>
      <w:pPr>
        <w:pStyle w:val="76"/>
        <w:ind w:left="1980" w:hanging="1980"/>
        <w:rPr>
          <w:rFonts w:hint="default" w:eastAsia="宋体" w:cs="Arial"/>
          <w:b/>
          <w:bCs/>
          <w:sz w:val="24"/>
          <w:lang w:val="en-US" w:eastAsia="zh-CN"/>
        </w:rPr>
      </w:pPr>
      <w:r>
        <w:rPr>
          <w:rFonts w:eastAsia="MS Mincho" w:cs="Arial"/>
          <w:b/>
          <w:bCs/>
          <w:sz w:val="24"/>
          <w:lang w:val="en-US"/>
        </w:rPr>
        <w:t>Source:</w:t>
      </w:r>
      <w:r>
        <w:rPr>
          <w:rFonts w:eastAsia="MS Mincho" w:cs="Arial"/>
          <w:b/>
          <w:bCs/>
          <w:sz w:val="24"/>
          <w:lang w:val="en-US"/>
        </w:rPr>
        <w:tab/>
      </w:r>
      <w:r>
        <w:rPr>
          <w:rFonts w:hint="eastAsia" w:eastAsia="MS Mincho" w:cs="Arial"/>
          <w:b/>
          <w:bCs/>
          <w:sz w:val="24"/>
          <w:lang w:val="en-US" w:eastAsia="zh-CN"/>
        </w:rPr>
        <w:t>ZTE corporation</w:t>
      </w:r>
    </w:p>
    <w:p>
      <w:pPr>
        <w:pStyle w:val="76"/>
        <w:ind w:left="1980" w:hanging="1980"/>
        <w:rPr>
          <w:rFonts w:hint="default" w:eastAsia="MS Mincho" w:cs="Arial"/>
          <w:b/>
          <w:bCs/>
          <w:sz w:val="24"/>
          <w:lang w:val="en-US" w:eastAsia="zh-CN"/>
        </w:rPr>
      </w:pPr>
      <w:r>
        <w:rPr>
          <w:rFonts w:eastAsia="MS Mincho" w:cs="Arial"/>
          <w:b/>
          <w:bCs/>
          <w:sz w:val="24"/>
          <w:lang w:val="en-GB"/>
        </w:rPr>
        <w:t>Title:</w:t>
      </w:r>
      <w:r>
        <w:rPr>
          <w:rFonts w:eastAsia="MS Mincho" w:cs="Arial"/>
          <w:b/>
          <w:bCs/>
          <w:sz w:val="24"/>
          <w:lang w:val="en-GB"/>
        </w:rPr>
        <w:tab/>
      </w:r>
      <w:r>
        <w:rPr>
          <w:rFonts w:hint="eastAsia" w:eastAsia="MS Mincho" w:cs="Arial"/>
          <w:b/>
          <w:bCs/>
          <w:sz w:val="24"/>
          <w:lang w:val="en-US" w:eastAsia="zh-CN"/>
        </w:rPr>
        <w:t>T</w:t>
      </w:r>
      <w:r>
        <w:rPr>
          <w:rFonts w:hint="default" w:eastAsia="MS Mincho" w:cs="Arial"/>
          <w:b/>
          <w:bCs/>
          <w:sz w:val="24"/>
          <w:lang w:val="en-US" w:eastAsia="zh-CN"/>
        </w:rPr>
        <w:t>emporary suspension of trace production</w:t>
      </w:r>
    </w:p>
    <w:p>
      <w:pPr>
        <w:pStyle w:val="76"/>
        <w:ind w:left="1980" w:hanging="1980"/>
        <w:rPr>
          <w:rFonts w:hint="default" w:eastAsia="宋体" w:cs="Arial"/>
          <w:b/>
          <w:bCs/>
          <w:sz w:val="24"/>
          <w:lang w:val="en-US" w:eastAsia="zh-CN"/>
        </w:rPr>
      </w:pPr>
      <w:r>
        <w:rPr>
          <w:rFonts w:eastAsia="MS Mincho" w:cs="Arial"/>
          <w:b/>
          <w:bCs/>
          <w:sz w:val="24"/>
          <w:lang w:val="en-US"/>
        </w:rPr>
        <w:t>Document for:</w:t>
      </w:r>
      <w:r>
        <w:rPr>
          <w:rFonts w:eastAsia="MS Mincho" w:cs="Arial"/>
          <w:b/>
          <w:bCs/>
          <w:sz w:val="24"/>
          <w:lang w:val="en-US"/>
        </w:rPr>
        <w:tab/>
      </w:r>
      <w:r>
        <w:rPr>
          <w:rFonts w:hint="eastAsia" w:eastAsia="宋体" w:cs="Arial"/>
          <w:b/>
          <w:bCs/>
          <w:sz w:val="24"/>
          <w:lang w:val="en-US" w:eastAsia="zh-CN"/>
        </w:rPr>
        <w:t>Discussion</w:t>
      </w:r>
    </w:p>
    <w:p>
      <w:pPr>
        <w:pStyle w:val="6"/>
      </w:pPr>
      <w:r>
        <w:rPr>
          <w:rFonts w:hint="eastAsia" w:eastAsia="宋体"/>
          <w:lang w:val="en-US" w:eastAsia="zh-CN"/>
        </w:rPr>
        <w:t>Introduction</w:t>
      </w:r>
    </w:p>
    <w:p>
      <w:pPr>
        <w:pStyle w:val="2"/>
        <w:ind w:left="0" w:firstLine="0"/>
        <w:rPr>
          <w:rFonts w:hint="default" w:eastAsia="宋体"/>
          <w:lang w:val="en-US" w:eastAsia="zh-CN"/>
        </w:rPr>
      </w:pPr>
      <w:r>
        <w:rPr>
          <w:rFonts w:hint="eastAsia" w:eastAsia="宋体"/>
          <w:lang w:val="en-US" w:eastAsia="zh-CN"/>
        </w:rPr>
        <w:t>In the incoming LS[R3-256519/</w:t>
      </w:r>
      <w:r>
        <w:rPr>
          <w:rFonts w:hint="eastAsia" w:eastAsia="宋体"/>
          <w:lang w:val="en-US" w:eastAsia="zh-CN"/>
        </w:rPr>
        <w:fldChar w:fldCharType="begin"/>
      </w:r>
      <w:r>
        <w:rPr>
          <w:rFonts w:hint="eastAsia" w:eastAsia="宋体"/>
          <w:lang w:val="en-US" w:eastAsia="zh-CN"/>
        </w:rPr>
        <w:instrText xml:space="preserve"> DOCPROPERTY  Tdoc#  \* MERGEFORMAT </w:instrText>
      </w:r>
      <w:r>
        <w:rPr>
          <w:rFonts w:hint="eastAsia" w:eastAsia="宋体"/>
          <w:lang w:val="en-US" w:eastAsia="zh-CN"/>
        </w:rPr>
        <w:fldChar w:fldCharType="separate"/>
      </w:r>
      <w:r>
        <w:rPr>
          <w:rFonts w:hint="eastAsia" w:eastAsia="宋体"/>
          <w:lang w:val="en-US" w:eastAsia="zh-CN"/>
        </w:rPr>
        <w:t>S5-253909</w:t>
      </w:r>
      <w:r>
        <w:rPr>
          <w:rFonts w:hint="eastAsia" w:eastAsia="宋体"/>
          <w:lang w:val="en-US" w:eastAsia="zh-CN"/>
        </w:rPr>
        <w:fldChar w:fldCharType="end"/>
      </w:r>
      <w:r>
        <w:rPr>
          <w:rFonts w:hint="eastAsia" w:eastAsia="宋体"/>
          <w:lang w:val="en-US" w:eastAsia="zh-CN"/>
        </w:rPr>
        <w:t>], S</w:t>
      </w:r>
      <w:r>
        <w:t>A5</w:t>
      </w:r>
      <w:r>
        <w:rPr>
          <w:rFonts w:hint="eastAsia" w:eastAsia="宋体"/>
          <w:lang w:val="en-US" w:eastAsia="zh-CN"/>
        </w:rPr>
        <w:t xml:space="preserve"> ask</w:t>
      </w:r>
      <w:r>
        <w:t xml:space="preserve"> RAN3 to evaluate the feasibility of adding </w:t>
      </w:r>
      <w:r>
        <w:rPr>
          <w:i/>
          <w:iCs/>
        </w:rPr>
        <w:t>administrativeState</w:t>
      </w:r>
      <w:r>
        <w:t xml:space="preserve"> and </w:t>
      </w:r>
      <w:r>
        <w:rPr>
          <w:i/>
          <w:iCs/>
        </w:rPr>
        <w:t>operationalState</w:t>
      </w:r>
      <w:r>
        <w:t xml:space="preserve"> attributes to the TraceJob IOC.</w:t>
      </w:r>
      <w:r>
        <w:rPr>
          <w:rFonts w:hint="eastAsia" w:eastAsia="宋体"/>
          <w:lang w:val="en-US" w:eastAsia="zh-CN"/>
        </w:rPr>
        <w:t>This contribution provide our views on this aspect.</w:t>
      </w:r>
    </w:p>
    <w:p>
      <w:pPr>
        <w:pStyle w:val="6"/>
        <w:spacing w:line="259" w:lineRule="auto"/>
        <w:rPr>
          <w:rFonts w:eastAsiaTheme="minorEastAsia"/>
          <w:lang w:eastAsia="zh-CN"/>
        </w:rPr>
      </w:pPr>
      <w:r>
        <w:t>Discussion</w:t>
      </w:r>
    </w:p>
    <w:p>
      <w:pPr>
        <w:pStyle w:val="20"/>
        <w:keepNext w:val="0"/>
        <w:keepLines w:val="0"/>
        <w:widowControl/>
        <w:suppressLineNumbers w:val="0"/>
        <w:rPr>
          <w:rFonts w:hint="default" w:eastAsia="宋体"/>
          <w:lang w:val="en-US" w:eastAsia="zh-CN"/>
        </w:rPr>
      </w:pPr>
      <w:r>
        <w:rPr>
          <w:rFonts w:hint="eastAsia" w:eastAsia="宋体"/>
          <w:lang w:val="en-US" w:eastAsia="zh-CN"/>
        </w:rPr>
        <w:t>The main intention of the LS from SA5 is asking RAN3 to evaluate the impact of introduce pause and resume of Trace procedure.The trace procedure in RAN3 involved MDT and Trace only function.</w:t>
      </w:r>
    </w:p>
    <w:p>
      <w:pPr>
        <w:pStyle w:val="7"/>
        <w:bidi w:val="0"/>
        <w:rPr>
          <w:rFonts w:hint="eastAsia"/>
          <w:lang w:val="en-US" w:eastAsia="zh-CN"/>
        </w:rPr>
      </w:pPr>
      <w:r>
        <w:rPr>
          <w:rFonts w:hint="eastAsia"/>
          <w:lang w:val="en-US" w:eastAsia="zh-CN"/>
        </w:rPr>
        <w:t xml:space="preserve">Impact to MDT </w:t>
      </w:r>
    </w:p>
    <w:p>
      <w:pPr>
        <w:pStyle w:val="2"/>
        <w:ind w:left="0" w:firstLine="0"/>
        <w:rPr>
          <w:rFonts w:hint="eastAsia" w:eastAsia="宋体"/>
          <w:lang w:val="en-US" w:eastAsia="zh-CN"/>
        </w:rPr>
      </w:pPr>
      <w:r>
        <w:rPr>
          <w:rFonts w:hint="eastAsia" w:eastAsia="宋体"/>
          <w:lang w:val="en-US" w:eastAsia="zh-CN"/>
        </w:rPr>
        <w:t>Based on the Minimization of Drive Tests (MDT) procedures, Pause/Resume operations are feasible for Immediate MDT but infeasible for Logged MDT. This distinction entirely on the mobility state of the User Equipment (UE) during the measurement activity and the corresponding signaling capabilities of the core and access networks.</w:t>
      </w:r>
    </w:p>
    <w:p>
      <w:pPr>
        <w:pStyle w:val="2"/>
        <w:ind w:left="0" w:firstLine="0"/>
        <w:rPr>
          <w:rFonts w:hint="eastAsia" w:eastAsia="宋体"/>
          <w:lang w:val="en-US" w:eastAsia="zh-CN"/>
        </w:rPr>
      </w:pPr>
      <w:r>
        <w:rPr>
          <w:rFonts w:hint="eastAsia" w:eastAsia="宋体"/>
          <w:lang w:val="en-US" w:eastAsia="zh-CN"/>
        </w:rPr>
        <w:t>1. Feasibility of Pause and Resume for Immediate MDT</w:t>
      </w:r>
    </w:p>
    <w:p>
      <w:pPr>
        <w:pStyle w:val="2"/>
        <w:ind w:left="0" w:firstLine="0"/>
        <w:rPr>
          <w:rFonts w:hint="eastAsia" w:eastAsia="宋体"/>
          <w:lang w:val="en-US" w:eastAsia="zh-CN"/>
        </w:rPr>
      </w:pPr>
      <w:r>
        <w:rPr>
          <w:rFonts w:hint="eastAsia" w:eastAsia="宋体"/>
          <w:lang w:val="en-US" w:eastAsia="zh-CN"/>
        </w:rPr>
        <w:t>Immediate MDT measurements are performed by the UE when it is in the CONNECTED state (RRC_CONNECTED). Since the UE maintains an active signaling connection with the network (eNB/gNB), the network retains continuous control over the MDT configuration.</w:t>
      </w:r>
    </w:p>
    <w:p>
      <w:pPr>
        <w:pStyle w:val="2"/>
        <w:ind w:left="0" w:firstLine="0"/>
        <w:rPr>
          <w:rFonts w:hint="eastAsia" w:eastAsia="宋体"/>
          <w:lang w:val="en-US" w:eastAsia="zh-CN"/>
        </w:rPr>
      </w:pPr>
      <w:r>
        <w:rPr>
          <w:rFonts w:hint="eastAsia" w:eastAsia="宋体"/>
          <w:lang w:val="en-US" w:eastAsia="zh-CN"/>
        </w:rPr>
        <w:t>The ability to dynamically pause and resume corresponds directly to the established network procedures for activation and deactivation of trace sessions:</w:t>
      </w:r>
    </w:p>
    <w:p>
      <w:pPr>
        <w:pStyle w:val="2"/>
        <w:ind w:left="0" w:firstLine="0"/>
        <w:rPr>
          <w:rFonts w:hint="eastAsia" w:eastAsia="宋体"/>
          <w:lang w:val="en-US" w:eastAsia="zh-CN"/>
        </w:rPr>
      </w:pPr>
      <w:r>
        <w:rPr>
          <w:rFonts w:hint="eastAsia" w:eastAsia="宋体"/>
          <w:lang w:val="en-US" w:eastAsia="zh-CN"/>
        </w:rPr>
        <w:t>Network Control in Connected Mode: Immediate MDT configuration relies on extensions to existing Radio Resource Control (RRC) measurement procedures. In the case of Immediate MDT, the network continuously evaluates the selection conditions for activating and deactivating the MDT measurements.</w:t>
      </w:r>
    </w:p>
    <w:p>
      <w:pPr>
        <w:pStyle w:val="2"/>
        <w:ind w:left="0" w:firstLine="0"/>
        <w:rPr>
          <w:rFonts w:hint="eastAsia" w:eastAsia="宋体"/>
          <w:lang w:val="en-US" w:eastAsia="zh-CN"/>
        </w:rPr>
      </w:pPr>
      <w:r>
        <w:rPr>
          <w:rFonts w:hint="eastAsia" w:eastAsia="宋体"/>
          <w:lang w:val="en-US" w:eastAsia="zh-CN"/>
        </w:rPr>
        <w:t>Activation/Resume Mechanism: The network (Core Network, CN, or Access Network, AN) initiates the measurement configuration. For example, in 5GC, the AMF initiates the process by sending a TRACE START message to the NG-RAN node (gNB/eNB), which subsequently configures the corresponding MDT RRC measurements at the UE.</w:t>
      </w:r>
    </w:p>
    <w:p>
      <w:pPr>
        <w:pStyle w:val="2"/>
        <w:ind w:left="0" w:firstLine="0"/>
        <w:rPr>
          <w:rFonts w:hint="default" w:eastAsia="宋体"/>
          <w:lang w:val="en-US" w:eastAsia="zh-CN"/>
        </w:rPr>
      </w:pPr>
      <w:r>
        <w:rPr>
          <w:rFonts w:hint="eastAsia" w:eastAsia="宋体"/>
          <w:lang w:val="en-US" w:eastAsia="zh-CN"/>
        </w:rPr>
        <w:t>Deactivation/Pause Mechanism: The deactivation mechanism, which functionally acts as a pause or stop command, is explicitly defined for connected UEs.</w:t>
      </w:r>
    </w:p>
    <w:p>
      <w:pPr>
        <w:pStyle w:val="2"/>
        <w:ind w:left="0" w:firstLine="0"/>
        <w:rPr>
          <w:rFonts w:hint="eastAsia" w:eastAsia="宋体"/>
          <w:lang w:val="en-US" w:eastAsia="zh-CN"/>
        </w:rPr>
      </w:pPr>
      <w:r>
        <w:rPr>
          <w:rFonts w:hint="eastAsia" w:eastAsia="宋体"/>
          <w:lang w:val="en-US" w:eastAsia="zh-CN"/>
        </w:rPr>
        <w:t>2. Infeasibility of Pause and Resume for Logged MDT</w:t>
      </w:r>
    </w:p>
    <w:p>
      <w:pPr>
        <w:pStyle w:val="2"/>
        <w:ind w:left="0" w:firstLine="0"/>
        <w:rPr>
          <w:rFonts w:hint="eastAsia" w:eastAsia="宋体"/>
          <w:lang w:val="en-US" w:eastAsia="zh-CN"/>
        </w:rPr>
      </w:pPr>
      <w:r>
        <w:rPr>
          <w:rFonts w:hint="eastAsia" w:eastAsia="宋体"/>
          <w:lang w:val="en-US" w:eastAsia="zh-CN"/>
        </w:rPr>
        <w:t>Logged MDT measurements are characterized by the UE performing measurement logging primarily when it is in IDLE mode or INACTIVE state. This fundamental state transition makes dynamic signaling control (like Pause/Resume) from the network infeasible.</w:t>
      </w:r>
    </w:p>
    <w:p>
      <w:pPr>
        <w:pStyle w:val="2"/>
        <w:ind w:left="0" w:firstLine="0"/>
        <w:rPr>
          <w:rFonts w:hint="eastAsia" w:eastAsia="宋体"/>
          <w:lang w:val="en-US" w:eastAsia="zh-CN"/>
        </w:rPr>
      </w:pPr>
      <w:r>
        <w:rPr>
          <w:rFonts w:hint="eastAsia" w:eastAsia="宋体"/>
          <w:lang w:val="en-US" w:eastAsia="zh-CN"/>
        </w:rPr>
        <w:t xml:space="preserve">When the UE is in RRC_IDLE or RRC_INACTIVE, it does not maintain an active dedicated signaling connection (RRC context) with the RAN. </w:t>
      </w:r>
    </w:p>
    <w:p>
      <w:pPr>
        <w:pStyle w:val="20"/>
        <w:keepNext w:val="0"/>
        <w:keepLines w:val="0"/>
        <w:widowControl/>
        <w:suppressLineNumbers w:val="0"/>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Observation</w:t>
      </w:r>
      <w:r>
        <w:rPr>
          <w:rFonts w:hint="eastAsia" w:cs="Times New Roman"/>
          <w:b/>
          <w:bCs/>
          <w:lang w:val="en-US" w:eastAsia="zh-CN"/>
        </w:rPr>
        <w:t xml:space="preserve"> 1</w:t>
      </w:r>
      <w:r>
        <w:rPr>
          <w:rFonts w:hint="eastAsia" w:ascii="Times New Roman" w:hAnsi="Times New Roman" w:eastAsia="Times New Roman" w:cs="Times New Roman"/>
          <w:b/>
          <w:bCs/>
          <w:lang w:val="en-US" w:eastAsia="zh-CN"/>
        </w:rPr>
        <w:t xml:space="preserve">: Pause and Resume function is feasible for immediate MDT while not feasible for logged MDT. </w:t>
      </w:r>
    </w:p>
    <w:p>
      <w:pPr>
        <w:pStyle w:val="7"/>
        <w:bidi w:val="0"/>
        <w:rPr>
          <w:rFonts w:hint="default"/>
          <w:lang w:val="en-US" w:eastAsia="zh-CN"/>
        </w:rPr>
      </w:pPr>
      <w:r>
        <w:rPr>
          <w:rFonts w:hint="eastAsia"/>
          <w:lang w:val="en-US" w:eastAsia="zh-CN"/>
        </w:rPr>
        <w:t>Impact to Trace function</w:t>
      </w:r>
    </w:p>
    <w:p>
      <w:pPr>
        <w:pStyle w:val="2"/>
        <w:ind w:left="0" w:firstLine="0"/>
        <w:rPr>
          <w:rFonts w:hint="eastAsia" w:eastAsia="宋体"/>
          <w:lang w:val="en-US" w:eastAsia="zh-CN"/>
        </w:rPr>
      </w:pPr>
      <w:r>
        <w:rPr>
          <w:rFonts w:hint="eastAsia" w:eastAsia="宋体"/>
          <w:lang w:val="en-US" w:eastAsia="zh-CN"/>
        </w:rPr>
        <w:t>Implementing Pause and Resume functionality is feasible for General Trace functionality,it is because general tracing relies entirely on Network Element (NE) control via active signaling connections.</w:t>
      </w:r>
    </w:p>
    <w:p>
      <w:pPr>
        <w:pStyle w:val="2"/>
        <w:ind w:left="0" w:firstLine="0"/>
        <w:rPr>
          <w:rFonts w:hint="eastAsia" w:eastAsia="宋体"/>
          <w:lang w:val="en-US" w:eastAsia="zh-CN"/>
        </w:rPr>
      </w:pPr>
      <w:r>
        <w:rPr>
          <w:rFonts w:hint="eastAsia" w:eastAsia="宋体"/>
          <w:lang w:val="en-US" w:eastAsia="zh-CN"/>
        </w:rPr>
        <w:t>Trace functionality aims to provide detailed information at the call level on one or more specific mobiles by capturing events and signaling messages across various Network Elements (NEs). This process primarily involves logging signaling information at the core network (CN) and the Radio Access Network (RAN). Therefore traditional "Trace Only" (Job Type TRACE_ONLY) involves logging internal network activities, contrasting with MDT which often relies on the UE executing and storing measurements</w:t>
      </w:r>
    </w:p>
    <w:p>
      <w:pPr>
        <w:pStyle w:val="2"/>
        <w:ind w:left="0" w:firstLine="0"/>
        <w:rPr>
          <w:rFonts w:hint="eastAsia" w:eastAsia="宋体"/>
          <w:lang w:val="en-US" w:eastAsia="zh-CN"/>
        </w:rPr>
      </w:pPr>
      <w:r>
        <w:rPr>
          <w:rFonts w:hint="eastAsia" w:eastAsia="宋体"/>
          <w:lang w:val="en-US" w:eastAsia="zh-CN"/>
        </w:rPr>
        <w:t>The feasibility of introducing explicit Pause and Resume states for a general Trace job stems from the fact that the entire life cycle of a Trace session is driven by explicit signaling activation and signaling deactivation commands transmitted between network nodes.Due to the network components (both CN and RAN) are mandated to stop (Deactivate) and start (Activate) trace sessions based on direct signaling commands associated with a UE context, implementing an administrative Pause (using deactivation without deletion) and Resume (using activation with preserved configuration) is technically feasible for General Trace functionality.</w:t>
      </w:r>
    </w:p>
    <w:p>
      <w:pPr>
        <w:pStyle w:val="20"/>
        <w:keepNext w:val="0"/>
        <w:keepLines w:val="0"/>
        <w:widowControl/>
        <w:suppressLineNumbers w:val="0"/>
        <w:rPr>
          <w:rFonts w:hint="default" w:eastAsia="宋体" w:cs="Times New Roman"/>
          <w:b/>
          <w:bCs/>
          <w:lang w:val="en-US" w:eastAsia="zh-CN"/>
        </w:rPr>
      </w:pPr>
      <w:r>
        <w:rPr>
          <w:rFonts w:hint="eastAsia" w:ascii="Times New Roman" w:hAnsi="Times New Roman" w:eastAsia="Times New Roman" w:cs="Times New Roman"/>
          <w:b/>
          <w:bCs/>
          <w:lang w:val="en-US" w:eastAsia="zh-CN"/>
        </w:rPr>
        <w:t>Observation</w:t>
      </w:r>
      <w:r>
        <w:rPr>
          <w:rFonts w:hint="eastAsia" w:cs="Times New Roman"/>
          <w:b/>
          <w:bCs/>
          <w:lang w:val="en-US" w:eastAsia="zh-CN"/>
        </w:rPr>
        <w:t xml:space="preserve"> 2</w:t>
      </w:r>
      <w:r>
        <w:rPr>
          <w:rFonts w:hint="eastAsia" w:ascii="Times New Roman" w:hAnsi="Times New Roman" w:eastAsia="Times New Roman" w:cs="Times New Roman"/>
          <w:b/>
          <w:bCs/>
          <w:lang w:val="en-US" w:eastAsia="zh-CN"/>
        </w:rPr>
        <w:t>: Pause and Resume function is feasible for traditional Trace o</w:t>
      </w:r>
      <w:r>
        <w:rPr>
          <w:rFonts w:hint="eastAsia" w:cs="Times New Roman"/>
          <w:b/>
          <w:bCs/>
          <w:lang w:val="en-US" w:eastAsia="zh-CN"/>
        </w:rPr>
        <w:t>nly</w:t>
      </w:r>
      <w:r>
        <w:rPr>
          <w:rFonts w:hint="eastAsia" w:ascii="Times New Roman" w:hAnsi="Times New Roman" w:eastAsia="Times New Roman" w:cs="Times New Roman"/>
          <w:b/>
          <w:bCs/>
          <w:lang w:val="en-US" w:eastAsia="zh-CN"/>
        </w:rPr>
        <w:t>.</w:t>
      </w:r>
    </w:p>
    <w:p>
      <w:pPr>
        <w:pStyle w:val="7"/>
        <w:bidi w:val="0"/>
        <w:rPr>
          <w:rFonts w:hint="default"/>
          <w:lang w:val="en-US" w:eastAsia="zh-CN"/>
        </w:rPr>
      </w:pPr>
      <w:r>
        <w:rPr>
          <w:rFonts w:hint="eastAsia"/>
          <w:lang w:val="en-US" w:eastAsia="zh-CN"/>
        </w:rPr>
        <w:t>Impact to interfaces</w:t>
      </w:r>
    </w:p>
    <w:p>
      <w:pPr>
        <w:pStyle w:val="2"/>
        <w:ind w:left="0" w:firstLine="0"/>
        <w:rPr>
          <w:rFonts w:hint="eastAsia" w:eastAsia="宋体"/>
          <w:lang w:val="en-US" w:eastAsia="zh-CN"/>
        </w:rPr>
      </w:pPr>
      <w:r>
        <w:rPr>
          <w:rFonts w:hint="eastAsia" w:eastAsia="宋体"/>
          <w:lang w:val="en-US" w:eastAsia="zh-CN"/>
        </w:rPr>
        <w:t>The introduction of Pause and Resume functionality for the TraceJob Information Object Class (IOC), driven by the need for administrativeState and operationalState attributes (as outlined in the premise), requires specific, yet generally manageable, technical adjustments across 5G RAN control plane protocols: NGAP (38.413), XnAP (38.423), F1AP (38.473), and E1AP (37.483).</w:t>
      </w:r>
    </w:p>
    <w:p>
      <w:pPr>
        <w:pStyle w:val="2"/>
        <w:ind w:left="0" w:firstLine="0"/>
        <w:rPr>
          <w:rFonts w:hint="eastAsia" w:eastAsia="宋体"/>
          <w:lang w:val="en-US" w:eastAsia="zh-CN"/>
        </w:rPr>
      </w:pPr>
      <w:r>
        <w:rPr>
          <w:rFonts w:hint="eastAsia" w:eastAsia="宋体"/>
          <w:lang w:val="en-US" w:eastAsia="zh-CN"/>
        </w:rPr>
        <w:t>The primary focus of these changes is to ensure that when a trace session is "paused," the network elements (gNB, gNB-CU, gNB-DU) preserve the complete configuration parameters instead of discarding them, allowing for instantaneous "resume" (re-activation) using the existing activation signaling.</w:t>
      </w:r>
    </w:p>
    <w:p>
      <w:pPr>
        <w:pStyle w:val="2"/>
        <w:ind w:left="0" w:firstLine="0"/>
        <w:rPr>
          <w:rFonts w:hint="eastAsia" w:eastAsia="宋体"/>
          <w:lang w:val="en-US" w:eastAsia="zh-CN"/>
        </w:rPr>
      </w:pPr>
      <w:r>
        <w:rPr>
          <w:rFonts w:hint="eastAsia" w:eastAsia="宋体"/>
          <w:lang w:val="en-US" w:eastAsia="zh-CN"/>
        </w:rPr>
        <w:t>NGAP is the critical interface responsible for signaling Trace and MDT activation/deactivation from the Core Network (CN) to the NG-RAN node (gNB-CU-CP). RAN3 may need to Refine Deactivation Semantics or introduce new procedure for trace pause and resume.</w:t>
      </w:r>
    </w:p>
    <w:p>
      <w:pPr>
        <w:pStyle w:val="2"/>
        <w:ind w:left="0" w:firstLine="0"/>
        <w:rPr>
          <w:rFonts w:hint="eastAsia" w:eastAsia="宋体"/>
          <w:lang w:val="en-US" w:eastAsia="zh-CN"/>
        </w:rPr>
      </w:pPr>
      <w:r>
        <w:rPr>
          <w:rFonts w:hint="eastAsia" w:eastAsia="宋体"/>
          <w:lang w:val="en-US" w:eastAsia="zh-CN"/>
        </w:rPr>
        <w:t>Same impact apply to other specifications.</w:t>
      </w:r>
    </w:p>
    <w:p>
      <w:pPr>
        <w:pStyle w:val="20"/>
        <w:keepNext w:val="0"/>
        <w:keepLines w:val="0"/>
        <w:widowControl/>
        <w:suppressLineNumbers w:val="0"/>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 xml:space="preserve">Observation 3: The introduction of Trace Pause and Resume functionality is not a minor adjustment, as it necessitates affecting NGAP (TS 38.413), XnAP (TS 38.423), and F1AP (TS 38.473). </w:t>
      </w:r>
    </w:p>
    <w:p>
      <w:pPr>
        <w:pStyle w:val="6"/>
        <w:rPr>
          <w:rFonts w:eastAsia="等线"/>
          <w:lang w:eastAsia="zh-CN"/>
        </w:rPr>
      </w:pPr>
      <w:r>
        <w:t>Conclusion</w:t>
      </w:r>
    </w:p>
    <w:p>
      <w:pPr>
        <w:pStyle w:val="2"/>
        <w:ind w:left="0" w:firstLine="0"/>
        <w:rPr>
          <w:rFonts w:hint="eastAsia" w:eastAsia="宋体"/>
          <w:lang w:val="en-US" w:eastAsia="zh-CN"/>
        </w:rPr>
      </w:pPr>
      <w:r>
        <w:rPr>
          <w:rFonts w:hint="eastAsia" w:eastAsia="宋体"/>
          <w:lang w:val="en-US" w:eastAsia="zh-CN"/>
        </w:rPr>
        <w:t>In this contribution, we provide the following observations and proposal:</w:t>
      </w:r>
    </w:p>
    <w:p>
      <w:pPr>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Observation</w:t>
      </w:r>
      <w:r>
        <w:rPr>
          <w:rFonts w:hint="eastAsia" w:cs="Times New Roman"/>
          <w:b/>
          <w:bCs/>
          <w:lang w:val="en-US" w:eastAsia="zh-CN"/>
        </w:rPr>
        <w:t xml:space="preserve"> 1</w:t>
      </w:r>
      <w:r>
        <w:rPr>
          <w:rFonts w:hint="eastAsia" w:ascii="Times New Roman" w:hAnsi="Times New Roman" w:eastAsia="Times New Roman" w:cs="Times New Roman"/>
          <w:b/>
          <w:bCs/>
          <w:lang w:val="en-US" w:eastAsia="zh-CN"/>
        </w:rPr>
        <w:t>: Pause and Resume function is feasible for immediate MDT while not feasible for logged MDT</w:t>
      </w:r>
      <w:r>
        <w:rPr>
          <w:rFonts w:hint="eastAsia" w:eastAsia="Times New Roman" w:cs="Times New Roman"/>
          <w:b/>
          <w:bCs/>
          <w:lang w:val="en-US" w:eastAsia="zh-CN"/>
        </w:rPr>
        <w:t>.</w:t>
      </w:r>
    </w:p>
    <w:p>
      <w:pPr>
        <w:rPr>
          <w:rFonts w:hint="default"/>
          <w:lang w:val="en-US" w:eastAsia="zh-CN"/>
        </w:rPr>
      </w:pPr>
      <w:r>
        <w:rPr>
          <w:rFonts w:hint="eastAsia" w:ascii="Times New Roman" w:hAnsi="Times New Roman" w:eastAsia="Times New Roman" w:cs="Times New Roman"/>
          <w:b/>
          <w:bCs/>
          <w:lang w:val="en-US" w:eastAsia="zh-CN"/>
        </w:rPr>
        <w:t>Observation</w:t>
      </w:r>
      <w:r>
        <w:rPr>
          <w:rFonts w:hint="eastAsia" w:cs="Times New Roman"/>
          <w:b/>
          <w:bCs/>
          <w:lang w:val="en-US" w:eastAsia="zh-CN"/>
        </w:rPr>
        <w:t xml:space="preserve"> 2</w:t>
      </w:r>
      <w:r>
        <w:rPr>
          <w:rFonts w:hint="eastAsia" w:ascii="Times New Roman" w:hAnsi="Times New Roman" w:eastAsia="Times New Roman" w:cs="Times New Roman"/>
          <w:b/>
          <w:bCs/>
          <w:lang w:val="en-US" w:eastAsia="zh-CN"/>
        </w:rPr>
        <w:t>: Pause and Resume function is feasible for traditional Trace o</w:t>
      </w:r>
      <w:r>
        <w:rPr>
          <w:rFonts w:hint="eastAsia" w:cs="Times New Roman"/>
          <w:b/>
          <w:bCs/>
          <w:lang w:val="en-US" w:eastAsia="zh-CN"/>
        </w:rPr>
        <w:t>nly</w:t>
      </w:r>
      <w:r>
        <w:rPr>
          <w:rFonts w:hint="eastAsia" w:ascii="Times New Roman" w:hAnsi="Times New Roman" w:eastAsia="Times New Roman" w:cs="Times New Roman"/>
          <w:b/>
          <w:bCs/>
          <w:lang w:val="en-US" w:eastAsia="zh-CN"/>
        </w:rPr>
        <w:t>.</w:t>
      </w:r>
    </w:p>
    <w:p>
      <w:pPr>
        <w:pStyle w:val="2"/>
        <w:ind w:left="0" w:firstLine="0"/>
        <w:rPr>
          <w:rFonts w:hint="eastAsia" w:eastAsia="宋体" w:cs="Times New Roman"/>
          <w:b/>
          <w:bCs/>
          <w:lang w:val="en-US" w:eastAsia="zh-CN"/>
        </w:rPr>
      </w:pPr>
      <w:r>
        <w:rPr>
          <w:rFonts w:hint="eastAsia" w:ascii="Times New Roman" w:hAnsi="Times New Roman" w:eastAsia="Times New Roman" w:cs="Times New Roman"/>
          <w:b/>
          <w:bCs/>
          <w:lang w:val="en-US" w:eastAsia="zh-CN"/>
        </w:rPr>
        <w:t>Observation 3: The introduction of Trace Pause and Resume functionality is not a minor adjustment, as it necessitates affecting NGAP (TS 38.413), XnAP (TS 38.423), and F1AP (TS 38.473).</w:t>
      </w:r>
      <w:bookmarkStart w:id="1" w:name="_GoBack"/>
      <w:bookmarkEnd w:id="1"/>
    </w:p>
    <w:p>
      <w:pPr>
        <w:pStyle w:val="2"/>
        <w:ind w:left="0" w:firstLine="0"/>
        <w:rPr>
          <w:rFonts w:hint="default" w:eastAsia="宋体" w:cs="Times New Roman"/>
          <w:b/>
          <w:bCs/>
          <w:lang w:val="en-US" w:eastAsia="zh-CN"/>
        </w:rPr>
      </w:pPr>
      <w:r>
        <w:rPr>
          <w:rFonts w:hint="eastAsia" w:eastAsia="宋体" w:cs="Times New Roman"/>
          <w:b/>
          <w:bCs/>
          <w:lang w:val="en-US" w:eastAsia="zh-CN"/>
        </w:rPr>
        <w:t>Proposal</w:t>
      </w:r>
      <w:r>
        <w:rPr>
          <w:rFonts w:hint="eastAsia" w:eastAsia="宋体" w:cs="Times New Roman"/>
          <w:b/>
          <w:bCs/>
          <w:lang w:val="en-US" w:eastAsia="zh-CN"/>
        </w:rPr>
        <w:t>: RAN3 to send reply LS in [R3-256748].</w:t>
      </w:r>
    </w:p>
    <w:p>
      <w:pPr>
        <w:pStyle w:val="6"/>
        <w:ind w:left="431" w:hanging="431"/>
      </w:pPr>
      <w:bookmarkStart w:id="0" w:name="_Hlk111487317"/>
      <w:r>
        <w:t>Ref</w:t>
      </w:r>
      <w:r>
        <w:rPr>
          <w:rFonts w:hint="eastAsia" w:eastAsia="宋体"/>
          <w:lang w:val="en-US" w:eastAsia="zh-CN"/>
        </w:rPr>
        <w:t>e</w:t>
      </w:r>
      <w:r>
        <w:t>rence</w:t>
      </w:r>
    </w:p>
    <w:p>
      <w:pPr>
        <w:numPr>
          <w:ilvl w:val="0"/>
          <w:numId w:val="5"/>
        </w:numPr>
        <w:rPr>
          <w:rFonts w:hint="eastAsia" w:eastAsia="宋体"/>
          <w:lang w:val="nb-NO" w:eastAsia="en-US"/>
        </w:rPr>
      </w:pPr>
      <w:r>
        <w:rPr>
          <w:rFonts w:hint="eastAsia" w:eastAsia="宋体"/>
          <w:lang w:val="en-US" w:eastAsia="zh-CN"/>
        </w:rPr>
        <w:t>RP-251881</w:t>
      </w:r>
      <w:r>
        <w:rPr>
          <w:rFonts w:hint="eastAsia" w:eastAsia="宋体"/>
          <w:lang w:val="nb-NO" w:eastAsia="en-US"/>
        </w:rPr>
        <w:t xml:space="preserve"> </w:t>
      </w:r>
    </w:p>
    <w:p>
      <w:pPr>
        <w:numPr>
          <w:ilvl w:val="0"/>
          <w:numId w:val="5"/>
        </w:numPr>
        <w:rPr>
          <w:rFonts w:hint="eastAsia" w:eastAsia="宋体"/>
          <w:lang w:val="en-US" w:eastAsia="zh-CN"/>
        </w:rPr>
      </w:pPr>
      <w:r>
        <w:rPr>
          <w:rFonts w:hint="eastAsia" w:eastAsia="宋体"/>
          <w:lang w:val="nb-NO" w:eastAsia="zh-CN"/>
        </w:rPr>
        <w:t>RP-25</w:t>
      </w:r>
      <w:r>
        <w:rPr>
          <w:rFonts w:hint="eastAsia" w:eastAsia="宋体"/>
          <w:lang w:val="nb-NO" w:eastAsia="ja-JP"/>
        </w:rPr>
        <w:t>2870</w:t>
      </w:r>
    </w:p>
    <w:p>
      <w:pPr>
        <w:numPr>
          <w:ilvl w:val="0"/>
          <w:numId w:val="5"/>
        </w:numPr>
        <w:rPr>
          <w:rFonts w:hint="eastAsia" w:eastAsia="宋体"/>
          <w:lang w:val="en-US" w:eastAsia="zh-CN"/>
        </w:rPr>
      </w:pPr>
      <w:r>
        <w:rPr>
          <w:rFonts w:hint="eastAsia" w:eastAsia="宋体"/>
          <w:lang w:val="nb-NO" w:eastAsia="zh-CN"/>
        </w:rPr>
        <w:t>RP-25</w:t>
      </w:r>
      <w:r>
        <w:rPr>
          <w:rFonts w:hint="eastAsia" w:eastAsia="宋体"/>
          <w:lang w:val="nb-NO" w:eastAsia="ja-JP"/>
        </w:rPr>
        <w:t>2</w:t>
      </w:r>
      <w:r>
        <w:rPr>
          <w:rFonts w:hint="eastAsia" w:eastAsia="宋体"/>
          <w:lang w:val="en-US" w:eastAsia="zh-CN"/>
        </w:rPr>
        <w:t>909</w:t>
      </w:r>
      <w:bookmarkEnd w:id="0"/>
    </w:p>
    <w:sectPr>
      <w:pgSz w:w="11906" w:h="16838"/>
      <w:pgMar w:top="1417" w:right="1274" w:bottom="1417" w:left="1417" w:header="708" w:footer="708"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C3AA4"/>
    <w:multiLevelType w:val="multilevel"/>
    <w:tmpl w:val="1E6C3AA4"/>
    <w:lvl w:ilvl="0" w:tentative="0">
      <w:start w:val="1"/>
      <w:numFmt w:val="decimal"/>
      <w:pStyle w:val="6"/>
      <w:lvlText w:val="%1"/>
      <w:lvlJc w:val="left"/>
      <w:pPr>
        <w:tabs>
          <w:tab w:val="left" w:pos="432"/>
        </w:tabs>
        <w:ind w:left="432" w:hanging="432"/>
      </w:pPr>
    </w:lvl>
    <w:lvl w:ilvl="1" w:tentative="0">
      <w:start w:val="1"/>
      <w:numFmt w:val="decimal"/>
      <w:pStyle w:val="7"/>
      <w:lvlText w:val="%1.%2"/>
      <w:lvlJc w:val="left"/>
      <w:pPr>
        <w:tabs>
          <w:tab w:val="left" w:pos="576"/>
        </w:tabs>
        <w:ind w:left="576" w:hanging="576"/>
      </w:pPr>
    </w:lvl>
    <w:lvl w:ilvl="2" w:tentative="0">
      <w:start w:val="1"/>
      <w:numFmt w:val="decimal"/>
      <w:pStyle w:val="8"/>
      <w:lvlText w:val="%1.%2.%3"/>
      <w:lvlJc w:val="left"/>
      <w:pPr>
        <w:tabs>
          <w:tab w:val="left" w:pos="2421"/>
        </w:tabs>
        <w:ind w:left="2421" w:hanging="720"/>
      </w:pPr>
    </w:lvl>
    <w:lvl w:ilvl="3" w:tentative="0">
      <w:start w:val="1"/>
      <w:numFmt w:val="decimal"/>
      <w:pStyle w:val="9"/>
      <w:lvlText w:val="%1.%2.%3.%4"/>
      <w:lvlJc w:val="left"/>
      <w:pPr>
        <w:tabs>
          <w:tab w:val="left" w:pos="864"/>
        </w:tabs>
        <w:ind w:left="864" w:hanging="864"/>
      </w:pPr>
    </w:lvl>
    <w:lvl w:ilvl="4" w:tentative="0">
      <w:start w:val="1"/>
      <w:numFmt w:val="decimal"/>
      <w:pStyle w:val="10"/>
      <w:lvlText w:val="%1.%2.%3.%4.%5"/>
      <w:lvlJc w:val="left"/>
      <w:pPr>
        <w:tabs>
          <w:tab w:val="left" w:pos="1008"/>
        </w:tabs>
        <w:ind w:left="1008" w:hanging="1008"/>
      </w:pPr>
    </w:lvl>
    <w:lvl w:ilvl="5" w:tentative="0">
      <w:start w:val="1"/>
      <w:numFmt w:val="decimal"/>
      <w:pStyle w:val="11"/>
      <w:lvlText w:val="%1.%2.%3.%4.%5.%6"/>
      <w:lvlJc w:val="left"/>
      <w:pPr>
        <w:tabs>
          <w:tab w:val="left" w:pos="1152"/>
        </w:tabs>
        <w:ind w:left="1152" w:hanging="1152"/>
      </w:pPr>
    </w:lvl>
    <w:lvl w:ilvl="6" w:tentative="0">
      <w:start w:val="1"/>
      <w:numFmt w:val="decimal"/>
      <w:pStyle w:val="12"/>
      <w:lvlText w:val="%1.%2.%3.%4.%5.%6.%7"/>
      <w:lvlJc w:val="left"/>
      <w:pPr>
        <w:tabs>
          <w:tab w:val="left" w:pos="1296"/>
        </w:tabs>
        <w:ind w:left="1296" w:hanging="1296"/>
      </w:pPr>
    </w:lvl>
    <w:lvl w:ilvl="7" w:tentative="0">
      <w:start w:val="1"/>
      <w:numFmt w:val="decimal"/>
      <w:pStyle w:val="13"/>
      <w:lvlText w:val="%1.%2.%3.%4.%5.%6.%7.%8"/>
      <w:lvlJc w:val="left"/>
      <w:pPr>
        <w:tabs>
          <w:tab w:val="left" w:pos="1440"/>
        </w:tabs>
        <w:ind w:left="1440" w:hanging="1440"/>
      </w:pPr>
    </w:lvl>
    <w:lvl w:ilvl="8" w:tentative="0">
      <w:start w:val="1"/>
      <w:numFmt w:val="decimal"/>
      <w:pStyle w:val="14"/>
      <w:lvlText w:val="%1.%2.%3.%4.%5.%6.%7.%8.%9"/>
      <w:lvlJc w:val="left"/>
      <w:pPr>
        <w:tabs>
          <w:tab w:val="left" w:pos="1584"/>
        </w:tabs>
        <w:ind w:left="1584" w:hanging="1584"/>
      </w:pPr>
    </w:lvl>
  </w:abstractNum>
  <w:abstractNum w:abstractNumId="1">
    <w:nsid w:val="4D435891"/>
    <w:multiLevelType w:val="multilevel"/>
    <w:tmpl w:val="4D435891"/>
    <w:lvl w:ilvl="0" w:tentative="0">
      <w:start w:val="1"/>
      <w:numFmt w:val="decimal"/>
      <w:pStyle w:val="4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101505E"/>
    <w:multiLevelType w:val="multilevel"/>
    <w:tmpl w:val="5101505E"/>
    <w:lvl w:ilvl="0" w:tentative="0">
      <w:start w:val="1"/>
      <w:numFmt w:val="decimal"/>
      <w:pStyle w:val="53"/>
      <w:lvlText w:val="Observation %1"/>
      <w:lvlJc w:val="left"/>
      <w:pPr>
        <w:ind w:left="3195" w:hanging="360"/>
      </w:pPr>
      <w:rPr>
        <w:rFonts w:hint="default"/>
        <w:b/>
        <w:bCs/>
      </w:rPr>
    </w:lvl>
    <w:lvl w:ilvl="1" w:tentative="0">
      <w:start w:val="1"/>
      <w:numFmt w:val="lowerLetter"/>
      <w:lvlText w:val="%2."/>
      <w:lvlJc w:val="left"/>
      <w:pPr>
        <w:ind w:left="4275" w:hanging="360"/>
      </w:pPr>
    </w:lvl>
    <w:lvl w:ilvl="2" w:tentative="0">
      <w:start w:val="1"/>
      <w:numFmt w:val="lowerRoman"/>
      <w:lvlText w:val="%3."/>
      <w:lvlJc w:val="right"/>
      <w:pPr>
        <w:ind w:left="4995" w:hanging="180"/>
      </w:pPr>
    </w:lvl>
    <w:lvl w:ilvl="3" w:tentative="0">
      <w:start w:val="1"/>
      <w:numFmt w:val="decimal"/>
      <w:lvlText w:val="%4."/>
      <w:lvlJc w:val="left"/>
      <w:pPr>
        <w:ind w:left="5715" w:hanging="360"/>
      </w:pPr>
    </w:lvl>
    <w:lvl w:ilvl="4" w:tentative="0">
      <w:start w:val="1"/>
      <w:numFmt w:val="lowerLetter"/>
      <w:lvlText w:val="%5."/>
      <w:lvlJc w:val="left"/>
      <w:pPr>
        <w:ind w:left="6435" w:hanging="360"/>
      </w:pPr>
    </w:lvl>
    <w:lvl w:ilvl="5" w:tentative="0">
      <w:start w:val="1"/>
      <w:numFmt w:val="lowerRoman"/>
      <w:lvlText w:val="%6."/>
      <w:lvlJc w:val="right"/>
      <w:pPr>
        <w:ind w:left="7155" w:hanging="180"/>
      </w:pPr>
    </w:lvl>
    <w:lvl w:ilvl="6" w:tentative="0">
      <w:start w:val="1"/>
      <w:numFmt w:val="decimal"/>
      <w:lvlText w:val="%7."/>
      <w:lvlJc w:val="left"/>
      <w:pPr>
        <w:ind w:left="7875" w:hanging="360"/>
      </w:pPr>
    </w:lvl>
    <w:lvl w:ilvl="7" w:tentative="0">
      <w:start w:val="1"/>
      <w:numFmt w:val="lowerLetter"/>
      <w:lvlText w:val="%8."/>
      <w:lvlJc w:val="left"/>
      <w:pPr>
        <w:ind w:left="8595" w:hanging="360"/>
      </w:pPr>
    </w:lvl>
    <w:lvl w:ilvl="8" w:tentative="0">
      <w:start w:val="1"/>
      <w:numFmt w:val="lowerRoman"/>
      <w:lvlText w:val="%9."/>
      <w:lvlJc w:val="right"/>
      <w:pPr>
        <w:ind w:left="9315" w:hanging="180"/>
      </w:pPr>
    </w:lvl>
  </w:abstractNum>
  <w:abstractNum w:abstractNumId="3">
    <w:nsid w:val="6A2603B5"/>
    <w:multiLevelType w:val="singleLevel"/>
    <w:tmpl w:val="6A2603B5"/>
    <w:lvl w:ilvl="0" w:tentative="0">
      <w:start w:val="1"/>
      <w:numFmt w:val="decimal"/>
      <w:suff w:val="space"/>
      <w:lvlText w:val="[%1]"/>
      <w:lvlJc w:val="left"/>
    </w:lvl>
  </w:abstractNum>
  <w:abstractNum w:abstractNumId="4">
    <w:nsid w:val="70146DC0"/>
    <w:multiLevelType w:val="multilevel"/>
    <w:tmpl w:val="70146DC0"/>
    <w:lvl w:ilvl="0" w:tentative="0">
      <w:start w:val="1"/>
      <w:numFmt w:val="bullet"/>
      <w:pStyle w:val="5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DEE"/>
    <w:rsid w:val="000005C6"/>
    <w:rsid w:val="00000B8E"/>
    <w:rsid w:val="0000109A"/>
    <w:rsid w:val="0000220D"/>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E48"/>
    <w:rsid w:val="00016F17"/>
    <w:rsid w:val="000174CF"/>
    <w:rsid w:val="00017C8C"/>
    <w:rsid w:val="000208F8"/>
    <w:rsid w:val="00021353"/>
    <w:rsid w:val="0002192E"/>
    <w:rsid w:val="00021B10"/>
    <w:rsid w:val="000232B5"/>
    <w:rsid w:val="00023EB0"/>
    <w:rsid w:val="0002456B"/>
    <w:rsid w:val="00024FF7"/>
    <w:rsid w:val="00025365"/>
    <w:rsid w:val="00025A55"/>
    <w:rsid w:val="00025BA3"/>
    <w:rsid w:val="00026421"/>
    <w:rsid w:val="00027B12"/>
    <w:rsid w:val="00030482"/>
    <w:rsid w:val="00030999"/>
    <w:rsid w:val="000312E4"/>
    <w:rsid w:val="00031E1D"/>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5706"/>
    <w:rsid w:val="0007602D"/>
    <w:rsid w:val="00076956"/>
    <w:rsid w:val="00076BA9"/>
    <w:rsid w:val="000776E8"/>
    <w:rsid w:val="00081261"/>
    <w:rsid w:val="000812B4"/>
    <w:rsid w:val="00081B2F"/>
    <w:rsid w:val="00081FD9"/>
    <w:rsid w:val="000824D4"/>
    <w:rsid w:val="000835B4"/>
    <w:rsid w:val="000837F3"/>
    <w:rsid w:val="000839A6"/>
    <w:rsid w:val="00084848"/>
    <w:rsid w:val="000856B6"/>
    <w:rsid w:val="00085AC3"/>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491"/>
    <w:rsid w:val="000B553E"/>
    <w:rsid w:val="000B66B7"/>
    <w:rsid w:val="000B73EB"/>
    <w:rsid w:val="000C0DBA"/>
    <w:rsid w:val="000C18FB"/>
    <w:rsid w:val="000C1E8D"/>
    <w:rsid w:val="000C2085"/>
    <w:rsid w:val="000C2298"/>
    <w:rsid w:val="000C3128"/>
    <w:rsid w:val="000C49AA"/>
    <w:rsid w:val="000C50A9"/>
    <w:rsid w:val="000C68C4"/>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6611"/>
    <w:rsid w:val="000F78FA"/>
    <w:rsid w:val="00100893"/>
    <w:rsid w:val="00101AB6"/>
    <w:rsid w:val="00101C4E"/>
    <w:rsid w:val="00104044"/>
    <w:rsid w:val="00106371"/>
    <w:rsid w:val="0010697A"/>
    <w:rsid w:val="00106E19"/>
    <w:rsid w:val="00106EEA"/>
    <w:rsid w:val="00106EEF"/>
    <w:rsid w:val="0010754A"/>
    <w:rsid w:val="00110B08"/>
    <w:rsid w:val="00110E88"/>
    <w:rsid w:val="00111FAE"/>
    <w:rsid w:val="00112FFE"/>
    <w:rsid w:val="00113043"/>
    <w:rsid w:val="001135EF"/>
    <w:rsid w:val="00113CE0"/>
    <w:rsid w:val="0011485C"/>
    <w:rsid w:val="001159B2"/>
    <w:rsid w:val="00115BFB"/>
    <w:rsid w:val="00115E70"/>
    <w:rsid w:val="001168BB"/>
    <w:rsid w:val="00116A86"/>
    <w:rsid w:val="001203DE"/>
    <w:rsid w:val="00120A09"/>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710D"/>
    <w:rsid w:val="001479F4"/>
    <w:rsid w:val="00147C0D"/>
    <w:rsid w:val="00147D33"/>
    <w:rsid w:val="0015056F"/>
    <w:rsid w:val="00150FF0"/>
    <w:rsid w:val="00151883"/>
    <w:rsid w:val="0015218B"/>
    <w:rsid w:val="0015250A"/>
    <w:rsid w:val="00152D0D"/>
    <w:rsid w:val="001531A6"/>
    <w:rsid w:val="0015392A"/>
    <w:rsid w:val="00153FD1"/>
    <w:rsid w:val="00155477"/>
    <w:rsid w:val="00156F7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5C2F"/>
    <w:rsid w:val="001764A2"/>
    <w:rsid w:val="00177B56"/>
    <w:rsid w:val="00180EB4"/>
    <w:rsid w:val="0018236E"/>
    <w:rsid w:val="00182A61"/>
    <w:rsid w:val="0018332E"/>
    <w:rsid w:val="00184B39"/>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F02"/>
    <w:rsid w:val="00196436"/>
    <w:rsid w:val="0019749F"/>
    <w:rsid w:val="00197F6D"/>
    <w:rsid w:val="001A065A"/>
    <w:rsid w:val="001A0735"/>
    <w:rsid w:val="001A0DFA"/>
    <w:rsid w:val="001A136F"/>
    <w:rsid w:val="001A21A2"/>
    <w:rsid w:val="001A3478"/>
    <w:rsid w:val="001A5274"/>
    <w:rsid w:val="001A5FD7"/>
    <w:rsid w:val="001A780E"/>
    <w:rsid w:val="001A78DA"/>
    <w:rsid w:val="001A7F8A"/>
    <w:rsid w:val="001B05E6"/>
    <w:rsid w:val="001B0CFB"/>
    <w:rsid w:val="001B0D00"/>
    <w:rsid w:val="001B3489"/>
    <w:rsid w:val="001B3FF6"/>
    <w:rsid w:val="001B5A0D"/>
    <w:rsid w:val="001B6503"/>
    <w:rsid w:val="001B7312"/>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7F4A"/>
    <w:rsid w:val="001D0911"/>
    <w:rsid w:val="001D1A8B"/>
    <w:rsid w:val="001D2203"/>
    <w:rsid w:val="001D2C20"/>
    <w:rsid w:val="001D4BA9"/>
    <w:rsid w:val="001D55AD"/>
    <w:rsid w:val="001D5CF0"/>
    <w:rsid w:val="001D654E"/>
    <w:rsid w:val="001D6A45"/>
    <w:rsid w:val="001D7C81"/>
    <w:rsid w:val="001E0911"/>
    <w:rsid w:val="001E228E"/>
    <w:rsid w:val="001E2BCA"/>
    <w:rsid w:val="001E2BD4"/>
    <w:rsid w:val="001E3477"/>
    <w:rsid w:val="001E3C4E"/>
    <w:rsid w:val="001E43C2"/>
    <w:rsid w:val="001E44D8"/>
    <w:rsid w:val="001E47F7"/>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629"/>
    <w:rsid w:val="00234B29"/>
    <w:rsid w:val="00234C90"/>
    <w:rsid w:val="00234F15"/>
    <w:rsid w:val="00235044"/>
    <w:rsid w:val="00235905"/>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955"/>
    <w:rsid w:val="0025695B"/>
    <w:rsid w:val="00260B2B"/>
    <w:rsid w:val="00261AE7"/>
    <w:rsid w:val="0026256E"/>
    <w:rsid w:val="0026279F"/>
    <w:rsid w:val="00263320"/>
    <w:rsid w:val="002644E5"/>
    <w:rsid w:val="00264E0A"/>
    <w:rsid w:val="00265323"/>
    <w:rsid w:val="0026543D"/>
    <w:rsid w:val="0026551E"/>
    <w:rsid w:val="00272286"/>
    <w:rsid w:val="002731BC"/>
    <w:rsid w:val="0027553A"/>
    <w:rsid w:val="00280437"/>
    <w:rsid w:val="00280DA6"/>
    <w:rsid w:val="00280E43"/>
    <w:rsid w:val="002818A9"/>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5B35"/>
    <w:rsid w:val="002A73EF"/>
    <w:rsid w:val="002A774C"/>
    <w:rsid w:val="002A7C5D"/>
    <w:rsid w:val="002B1B85"/>
    <w:rsid w:val="002B309E"/>
    <w:rsid w:val="002B32BD"/>
    <w:rsid w:val="002B3BC5"/>
    <w:rsid w:val="002B4604"/>
    <w:rsid w:val="002B4F1E"/>
    <w:rsid w:val="002B5716"/>
    <w:rsid w:val="002B60E2"/>
    <w:rsid w:val="002B71C1"/>
    <w:rsid w:val="002B7DB3"/>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5C23"/>
    <w:rsid w:val="002E5DA0"/>
    <w:rsid w:val="002E6391"/>
    <w:rsid w:val="002F11C6"/>
    <w:rsid w:val="002F1B87"/>
    <w:rsid w:val="002F1C12"/>
    <w:rsid w:val="002F23FD"/>
    <w:rsid w:val="002F2AAC"/>
    <w:rsid w:val="002F3140"/>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7576"/>
    <w:rsid w:val="003276E3"/>
    <w:rsid w:val="00327E33"/>
    <w:rsid w:val="00330403"/>
    <w:rsid w:val="003304DB"/>
    <w:rsid w:val="00330612"/>
    <w:rsid w:val="00331AD4"/>
    <w:rsid w:val="00332416"/>
    <w:rsid w:val="003335A9"/>
    <w:rsid w:val="00333F59"/>
    <w:rsid w:val="00334C3A"/>
    <w:rsid w:val="00334CF1"/>
    <w:rsid w:val="00334E9D"/>
    <w:rsid w:val="003369E7"/>
    <w:rsid w:val="00337D0D"/>
    <w:rsid w:val="00337F52"/>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26D"/>
    <w:rsid w:val="00361815"/>
    <w:rsid w:val="003618CB"/>
    <w:rsid w:val="00363CD1"/>
    <w:rsid w:val="003646E7"/>
    <w:rsid w:val="0036576C"/>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E29"/>
    <w:rsid w:val="00383353"/>
    <w:rsid w:val="0038479B"/>
    <w:rsid w:val="003860C7"/>
    <w:rsid w:val="00390B14"/>
    <w:rsid w:val="00392FB7"/>
    <w:rsid w:val="00394E45"/>
    <w:rsid w:val="00395729"/>
    <w:rsid w:val="00395B1C"/>
    <w:rsid w:val="00396E0A"/>
    <w:rsid w:val="00397DB4"/>
    <w:rsid w:val="003A16F5"/>
    <w:rsid w:val="003A1A41"/>
    <w:rsid w:val="003A2F5E"/>
    <w:rsid w:val="003A3107"/>
    <w:rsid w:val="003A3147"/>
    <w:rsid w:val="003A3593"/>
    <w:rsid w:val="003A467B"/>
    <w:rsid w:val="003A4D12"/>
    <w:rsid w:val="003A53CC"/>
    <w:rsid w:val="003A56A2"/>
    <w:rsid w:val="003A60F7"/>
    <w:rsid w:val="003A738A"/>
    <w:rsid w:val="003A7D8A"/>
    <w:rsid w:val="003B283A"/>
    <w:rsid w:val="003B2E0C"/>
    <w:rsid w:val="003B37E3"/>
    <w:rsid w:val="003B4025"/>
    <w:rsid w:val="003B4388"/>
    <w:rsid w:val="003B48A9"/>
    <w:rsid w:val="003B751C"/>
    <w:rsid w:val="003B7981"/>
    <w:rsid w:val="003C06A8"/>
    <w:rsid w:val="003C1ABA"/>
    <w:rsid w:val="003C2982"/>
    <w:rsid w:val="003C4BE2"/>
    <w:rsid w:val="003C68CA"/>
    <w:rsid w:val="003C77D3"/>
    <w:rsid w:val="003C7A1B"/>
    <w:rsid w:val="003C7FA5"/>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32C6"/>
    <w:rsid w:val="0040357F"/>
    <w:rsid w:val="00404DEC"/>
    <w:rsid w:val="00405B9C"/>
    <w:rsid w:val="00405E20"/>
    <w:rsid w:val="00405F84"/>
    <w:rsid w:val="00406390"/>
    <w:rsid w:val="00406ABD"/>
    <w:rsid w:val="00406D5F"/>
    <w:rsid w:val="00410CCF"/>
    <w:rsid w:val="00410FE4"/>
    <w:rsid w:val="004123E3"/>
    <w:rsid w:val="00412842"/>
    <w:rsid w:val="00412BF5"/>
    <w:rsid w:val="00413C13"/>
    <w:rsid w:val="00414A7A"/>
    <w:rsid w:val="00414D52"/>
    <w:rsid w:val="004159EC"/>
    <w:rsid w:val="00416662"/>
    <w:rsid w:val="00416A0F"/>
    <w:rsid w:val="00417242"/>
    <w:rsid w:val="0041725C"/>
    <w:rsid w:val="00421CDD"/>
    <w:rsid w:val="0042233B"/>
    <w:rsid w:val="004233F0"/>
    <w:rsid w:val="004243B3"/>
    <w:rsid w:val="00424836"/>
    <w:rsid w:val="00425F1E"/>
    <w:rsid w:val="004265C0"/>
    <w:rsid w:val="0042796E"/>
    <w:rsid w:val="00427EB9"/>
    <w:rsid w:val="00430BCE"/>
    <w:rsid w:val="0043140E"/>
    <w:rsid w:val="00432A8A"/>
    <w:rsid w:val="004332BE"/>
    <w:rsid w:val="00434F14"/>
    <w:rsid w:val="00435449"/>
    <w:rsid w:val="004359B9"/>
    <w:rsid w:val="00435FD1"/>
    <w:rsid w:val="004370F0"/>
    <w:rsid w:val="0043760C"/>
    <w:rsid w:val="004376A0"/>
    <w:rsid w:val="00441434"/>
    <w:rsid w:val="004426CE"/>
    <w:rsid w:val="00442C38"/>
    <w:rsid w:val="004433FB"/>
    <w:rsid w:val="0044343F"/>
    <w:rsid w:val="00444042"/>
    <w:rsid w:val="00444233"/>
    <w:rsid w:val="00444C68"/>
    <w:rsid w:val="00444FE6"/>
    <w:rsid w:val="00445034"/>
    <w:rsid w:val="0044541B"/>
    <w:rsid w:val="0045007F"/>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48AF"/>
    <w:rsid w:val="00495748"/>
    <w:rsid w:val="0049716A"/>
    <w:rsid w:val="00497A98"/>
    <w:rsid w:val="00497DE4"/>
    <w:rsid w:val="004A0E5F"/>
    <w:rsid w:val="004A1EC0"/>
    <w:rsid w:val="004A2EAA"/>
    <w:rsid w:val="004A35CB"/>
    <w:rsid w:val="004A4987"/>
    <w:rsid w:val="004B1747"/>
    <w:rsid w:val="004B1781"/>
    <w:rsid w:val="004B27CE"/>
    <w:rsid w:val="004B2B15"/>
    <w:rsid w:val="004B3553"/>
    <w:rsid w:val="004B35F3"/>
    <w:rsid w:val="004B4A3E"/>
    <w:rsid w:val="004B64CE"/>
    <w:rsid w:val="004B70C0"/>
    <w:rsid w:val="004B7DBA"/>
    <w:rsid w:val="004C006E"/>
    <w:rsid w:val="004C0490"/>
    <w:rsid w:val="004C06A9"/>
    <w:rsid w:val="004C1AF4"/>
    <w:rsid w:val="004C1BD9"/>
    <w:rsid w:val="004C34B4"/>
    <w:rsid w:val="004C3FFD"/>
    <w:rsid w:val="004C681E"/>
    <w:rsid w:val="004C7408"/>
    <w:rsid w:val="004C786F"/>
    <w:rsid w:val="004D014E"/>
    <w:rsid w:val="004D0C38"/>
    <w:rsid w:val="004D0F21"/>
    <w:rsid w:val="004D180C"/>
    <w:rsid w:val="004D20AB"/>
    <w:rsid w:val="004D2B85"/>
    <w:rsid w:val="004D3191"/>
    <w:rsid w:val="004D4D65"/>
    <w:rsid w:val="004D4F24"/>
    <w:rsid w:val="004D4F9C"/>
    <w:rsid w:val="004D65B4"/>
    <w:rsid w:val="004D6BA3"/>
    <w:rsid w:val="004E04B7"/>
    <w:rsid w:val="004E0AC2"/>
    <w:rsid w:val="004E1759"/>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CFA"/>
    <w:rsid w:val="005242DE"/>
    <w:rsid w:val="0052450A"/>
    <w:rsid w:val="00524D83"/>
    <w:rsid w:val="00525CAD"/>
    <w:rsid w:val="0052657C"/>
    <w:rsid w:val="00526760"/>
    <w:rsid w:val="005274AC"/>
    <w:rsid w:val="005279EC"/>
    <w:rsid w:val="00530078"/>
    <w:rsid w:val="005300DE"/>
    <w:rsid w:val="005302E4"/>
    <w:rsid w:val="00530B1F"/>
    <w:rsid w:val="005333FB"/>
    <w:rsid w:val="00535987"/>
    <w:rsid w:val="0053600D"/>
    <w:rsid w:val="0053699E"/>
    <w:rsid w:val="00536B45"/>
    <w:rsid w:val="00536CA7"/>
    <w:rsid w:val="00540517"/>
    <w:rsid w:val="00540596"/>
    <w:rsid w:val="00540DA3"/>
    <w:rsid w:val="00541220"/>
    <w:rsid w:val="00541321"/>
    <w:rsid w:val="00542EB7"/>
    <w:rsid w:val="00543106"/>
    <w:rsid w:val="00543ADB"/>
    <w:rsid w:val="00544F57"/>
    <w:rsid w:val="0054556E"/>
    <w:rsid w:val="00546403"/>
    <w:rsid w:val="0054655F"/>
    <w:rsid w:val="00546A61"/>
    <w:rsid w:val="00546D56"/>
    <w:rsid w:val="0054710E"/>
    <w:rsid w:val="00547C29"/>
    <w:rsid w:val="00550043"/>
    <w:rsid w:val="00550081"/>
    <w:rsid w:val="00551501"/>
    <w:rsid w:val="005516FF"/>
    <w:rsid w:val="00551BD1"/>
    <w:rsid w:val="00552840"/>
    <w:rsid w:val="005533DB"/>
    <w:rsid w:val="00553C97"/>
    <w:rsid w:val="0055455B"/>
    <w:rsid w:val="00554A45"/>
    <w:rsid w:val="00554FA4"/>
    <w:rsid w:val="00555FB8"/>
    <w:rsid w:val="00555FC0"/>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71FD"/>
    <w:rsid w:val="005704B6"/>
    <w:rsid w:val="00570C57"/>
    <w:rsid w:val="00570C79"/>
    <w:rsid w:val="0057155B"/>
    <w:rsid w:val="00572633"/>
    <w:rsid w:val="00572F54"/>
    <w:rsid w:val="00574200"/>
    <w:rsid w:val="00574419"/>
    <w:rsid w:val="005744B3"/>
    <w:rsid w:val="0057469B"/>
    <w:rsid w:val="00574BA7"/>
    <w:rsid w:val="00577624"/>
    <w:rsid w:val="00580061"/>
    <w:rsid w:val="005805DA"/>
    <w:rsid w:val="00581B3D"/>
    <w:rsid w:val="005824B1"/>
    <w:rsid w:val="00583122"/>
    <w:rsid w:val="0058486E"/>
    <w:rsid w:val="005852FB"/>
    <w:rsid w:val="00587042"/>
    <w:rsid w:val="00587399"/>
    <w:rsid w:val="0058789C"/>
    <w:rsid w:val="00587A68"/>
    <w:rsid w:val="00590C0F"/>
    <w:rsid w:val="00591585"/>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1311"/>
    <w:rsid w:val="005B1AEE"/>
    <w:rsid w:val="005B1F17"/>
    <w:rsid w:val="005B20EB"/>
    <w:rsid w:val="005B2279"/>
    <w:rsid w:val="005B288A"/>
    <w:rsid w:val="005B2B0F"/>
    <w:rsid w:val="005B3690"/>
    <w:rsid w:val="005B3C2D"/>
    <w:rsid w:val="005B4A24"/>
    <w:rsid w:val="005B4A65"/>
    <w:rsid w:val="005B4D3F"/>
    <w:rsid w:val="005B4E93"/>
    <w:rsid w:val="005B5812"/>
    <w:rsid w:val="005B5932"/>
    <w:rsid w:val="005B5E7A"/>
    <w:rsid w:val="005B6AD2"/>
    <w:rsid w:val="005C0013"/>
    <w:rsid w:val="005C24C0"/>
    <w:rsid w:val="005C3457"/>
    <w:rsid w:val="005C3840"/>
    <w:rsid w:val="005C4A94"/>
    <w:rsid w:val="005C5269"/>
    <w:rsid w:val="005C587B"/>
    <w:rsid w:val="005C6D07"/>
    <w:rsid w:val="005C6D94"/>
    <w:rsid w:val="005C776C"/>
    <w:rsid w:val="005D00A4"/>
    <w:rsid w:val="005D0443"/>
    <w:rsid w:val="005D09F0"/>
    <w:rsid w:val="005D0F22"/>
    <w:rsid w:val="005D129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4F5"/>
    <w:rsid w:val="005F4CDD"/>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3839"/>
    <w:rsid w:val="00614690"/>
    <w:rsid w:val="00614ED9"/>
    <w:rsid w:val="00617466"/>
    <w:rsid w:val="00617FF9"/>
    <w:rsid w:val="0062063A"/>
    <w:rsid w:val="0062071A"/>
    <w:rsid w:val="006211BD"/>
    <w:rsid w:val="00621658"/>
    <w:rsid w:val="0062282B"/>
    <w:rsid w:val="0062375A"/>
    <w:rsid w:val="00624A48"/>
    <w:rsid w:val="00624AD9"/>
    <w:rsid w:val="00624E5D"/>
    <w:rsid w:val="00625AAD"/>
    <w:rsid w:val="0063102D"/>
    <w:rsid w:val="006318CE"/>
    <w:rsid w:val="00632180"/>
    <w:rsid w:val="006329F2"/>
    <w:rsid w:val="006336A3"/>
    <w:rsid w:val="0063679A"/>
    <w:rsid w:val="00636D08"/>
    <w:rsid w:val="006374AD"/>
    <w:rsid w:val="00640119"/>
    <w:rsid w:val="00641371"/>
    <w:rsid w:val="006415DD"/>
    <w:rsid w:val="006419A3"/>
    <w:rsid w:val="00646402"/>
    <w:rsid w:val="0064656D"/>
    <w:rsid w:val="00647562"/>
    <w:rsid w:val="00647ABE"/>
    <w:rsid w:val="00650258"/>
    <w:rsid w:val="00651B06"/>
    <w:rsid w:val="00652055"/>
    <w:rsid w:val="00652219"/>
    <w:rsid w:val="00652426"/>
    <w:rsid w:val="00653070"/>
    <w:rsid w:val="0065383F"/>
    <w:rsid w:val="006543F3"/>
    <w:rsid w:val="006544AE"/>
    <w:rsid w:val="0065468A"/>
    <w:rsid w:val="00654A8D"/>
    <w:rsid w:val="00654E91"/>
    <w:rsid w:val="00655376"/>
    <w:rsid w:val="006554FA"/>
    <w:rsid w:val="006559A8"/>
    <w:rsid w:val="00656BCD"/>
    <w:rsid w:val="00657836"/>
    <w:rsid w:val="00657C71"/>
    <w:rsid w:val="00660655"/>
    <w:rsid w:val="00661342"/>
    <w:rsid w:val="00662312"/>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F5A"/>
    <w:rsid w:val="006D711C"/>
    <w:rsid w:val="006D79A8"/>
    <w:rsid w:val="006D7FDD"/>
    <w:rsid w:val="006E09D6"/>
    <w:rsid w:val="006E20AA"/>
    <w:rsid w:val="006E310C"/>
    <w:rsid w:val="006E4114"/>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EBA"/>
    <w:rsid w:val="006F4D66"/>
    <w:rsid w:val="006F623B"/>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623"/>
    <w:rsid w:val="00721B50"/>
    <w:rsid w:val="00722FDD"/>
    <w:rsid w:val="00723159"/>
    <w:rsid w:val="0072347A"/>
    <w:rsid w:val="00723522"/>
    <w:rsid w:val="007244A8"/>
    <w:rsid w:val="0072486F"/>
    <w:rsid w:val="00724AC2"/>
    <w:rsid w:val="0072585F"/>
    <w:rsid w:val="00725FF9"/>
    <w:rsid w:val="00726DC7"/>
    <w:rsid w:val="00727B15"/>
    <w:rsid w:val="00731E98"/>
    <w:rsid w:val="0073285E"/>
    <w:rsid w:val="00733A01"/>
    <w:rsid w:val="007340B4"/>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4416"/>
    <w:rsid w:val="0075604F"/>
    <w:rsid w:val="007571B4"/>
    <w:rsid w:val="00760484"/>
    <w:rsid w:val="00760684"/>
    <w:rsid w:val="00761A9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6C2"/>
    <w:rsid w:val="007E4FF0"/>
    <w:rsid w:val="007E515E"/>
    <w:rsid w:val="007E5890"/>
    <w:rsid w:val="007E5BA9"/>
    <w:rsid w:val="007E5BB2"/>
    <w:rsid w:val="007E5F73"/>
    <w:rsid w:val="007E7596"/>
    <w:rsid w:val="007E7E1E"/>
    <w:rsid w:val="007E7F22"/>
    <w:rsid w:val="007F0324"/>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953"/>
    <w:rsid w:val="00824A7F"/>
    <w:rsid w:val="008252A5"/>
    <w:rsid w:val="008266F4"/>
    <w:rsid w:val="00826F16"/>
    <w:rsid w:val="00827733"/>
    <w:rsid w:val="00827C3B"/>
    <w:rsid w:val="00830111"/>
    <w:rsid w:val="008329D2"/>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2D80"/>
    <w:rsid w:val="00872E10"/>
    <w:rsid w:val="008730CA"/>
    <w:rsid w:val="0087433E"/>
    <w:rsid w:val="00874790"/>
    <w:rsid w:val="008750FA"/>
    <w:rsid w:val="00875A15"/>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5575"/>
    <w:rsid w:val="00895BEF"/>
    <w:rsid w:val="00897D60"/>
    <w:rsid w:val="008A04F2"/>
    <w:rsid w:val="008A0FA5"/>
    <w:rsid w:val="008A12A0"/>
    <w:rsid w:val="008A2259"/>
    <w:rsid w:val="008A3CD0"/>
    <w:rsid w:val="008A3EC0"/>
    <w:rsid w:val="008A44E1"/>
    <w:rsid w:val="008A6711"/>
    <w:rsid w:val="008A688E"/>
    <w:rsid w:val="008A7226"/>
    <w:rsid w:val="008A7489"/>
    <w:rsid w:val="008A758A"/>
    <w:rsid w:val="008A79B0"/>
    <w:rsid w:val="008B08E9"/>
    <w:rsid w:val="008B0C41"/>
    <w:rsid w:val="008B11D6"/>
    <w:rsid w:val="008B1DEE"/>
    <w:rsid w:val="008B4565"/>
    <w:rsid w:val="008B49C0"/>
    <w:rsid w:val="008B4F7A"/>
    <w:rsid w:val="008B4FBC"/>
    <w:rsid w:val="008B4FC8"/>
    <w:rsid w:val="008B5BBB"/>
    <w:rsid w:val="008B650D"/>
    <w:rsid w:val="008B6EF0"/>
    <w:rsid w:val="008B7020"/>
    <w:rsid w:val="008B76CF"/>
    <w:rsid w:val="008B7A72"/>
    <w:rsid w:val="008C0918"/>
    <w:rsid w:val="008C18A1"/>
    <w:rsid w:val="008C28B4"/>
    <w:rsid w:val="008C41D7"/>
    <w:rsid w:val="008C6377"/>
    <w:rsid w:val="008C6D20"/>
    <w:rsid w:val="008C7DC9"/>
    <w:rsid w:val="008D1425"/>
    <w:rsid w:val="008D22AC"/>
    <w:rsid w:val="008D2630"/>
    <w:rsid w:val="008D27F7"/>
    <w:rsid w:val="008D2D4E"/>
    <w:rsid w:val="008D4080"/>
    <w:rsid w:val="008D419F"/>
    <w:rsid w:val="008D4F41"/>
    <w:rsid w:val="008D5B9F"/>
    <w:rsid w:val="008D61CA"/>
    <w:rsid w:val="008D63A2"/>
    <w:rsid w:val="008D644C"/>
    <w:rsid w:val="008D6A7D"/>
    <w:rsid w:val="008E292F"/>
    <w:rsid w:val="008E32E9"/>
    <w:rsid w:val="008E35F3"/>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C7C"/>
    <w:rsid w:val="00904C1D"/>
    <w:rsid w:val="009062E7"/>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8D9"/>
    <w:rsid w:val="00923E5C"/>
    <w:rsid w:val="00924641"/>
    <w:rsid w:val="009252A6"/>
    <w:rsid w:val="009303A2"/>
    <w:rsid w:val="00930640"/>
    <w:rsid w:val="00930748"/>
    <w:rsid w:val="009310F8"/>
    <w:rsid w:val="00931CB3"/>
    <w:rsid w:val="00931ED7"/>
    <w:rsid w:val="0093212F"/>
    <w:rsid w:val="009336B1"/>
    <w:rsid w:val="0093380A"/>
    <w:rsid w:val="00934BBE"/>
    <w:rsid w:val="009350DE"/>
    <w:rsid w:val="00935CE4"/>
    <w:rsid w:val="00941789"/>
    <w:rsid w:val="009422D4"/>
    <w:rsid w:val="00942451"/>
    <w:rsid w:val="00942F92"/>
    <w:rsid w:val="009431CF"/>
    <w:rsid w:val="0094330E"/>
    <w:rsid w:val="00943D97"/>
    <w:rsid w:val="00944CF2"/>
    <w:rsid w:val="0094613E"/>
    <w:rsid w:val="00946DB3"/>
    <w:rsid w:val="00947A09"/>
    <w:rsid w:val="0095010E"/>
    <w:rsid w:val="009509F6"/>
    <w:rsid w:val="009509F9"/>
    <w:rsid w:val="00950B7E"/>
    <w:rsid w:val="00951E5D"/>
    <w:rsid w:val="00953143"/>
    <w:rsid w:val="00953ECA"/>
    <w:rsid w:val="00954B57"/>
    <w:rsid w:val="00960489"/>
    <w:rsid w:val="00960683"/>
    <w:rsid w:val="0096119B"/>
    <w:rsid w:val="009619DF"/>
    <w:rsid w:val="00963524"/>
    <w:rsid w:val="00964E84"/>
    <w:rsid w:val="009669BD"/>
    <w:rsid w:val="0096793D"/>
    <w:rsid w:val="00967AE1"/>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094E"/>
    <w:rsid w:val="009B17E3"/>
    <w:rsid w:val="009B1A82"/>
    <w:rsid w:val="009B1CC0"/>
    <w:rsid w:val="009B255C"/>
    <w:rsid w:val="009B257A"/>
    <w:rsid w:val="009B373F"/>
    <w:rsid w:val="009B3FFE"/>
    <w:rsid w:val="009B48BA"/>
    <w:rsid w:val="009B4CB1"/>
    <w:rsid w:val="009B50C9"/>
    <w:rsid w:val="009B523E"/>
    <w:rsid w:val="009B6479"/>
    <w:rsid w:val="009B6DC3"/>
    <w:rsid w:val="009B7896"/>
    <w:rsid w:val="009C038C"/>
    <w:rsid w:val="009C06EE"/>
    <w:rsid w:val="009C1B6F"/>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17E"/>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10230"/>
    <w:rsid w:val="00A110BC"/>
    <w:rsid w:val="00A11FFD"/>
    <w:rsid w:val="00A13434"/>
    <w:rsid w:val="00A141A2"/>
    <w:rsid w:val="00A157BC"/>
    <w:rsid w:val="00A15E98"/>
    <w:rsid w:val="00A15FE8"/>
    <w:rsid w:val="00A16D20"/>
    <w:rsid w:val="00A16F00"/>
    <w:rsid w:val="00A17BAB"/>
    <w:rsid w:val="00A20358"/>
    <w:rsid w:val="00A205D3"/>
    <w:rsid w:val="00A216DD"/>
    <w:rsid w:val="00A22610"/>
    <w:rsid w:val="00A22805"/>
    <w:rsid w:val="00A22FA8"/>
    <w:rsid w:val="00A23275"/>
    <w:rsid w:val="00A25845"/>
    <w:rsid w:val="00A25FF8"/>
    <w:rsid w:val="00A26ED6"/>
    <w:rsid w:val="00A27E14"/>
    <w:rsid w:val="00A27EA0"/>
    <w:rsid w:val="00A30248"/>
    <w:rsid w:val="00A30ADD"/>
    <w:rsid w:val="00A30C83"/>
    <w:rsid w:val="00A314F7"/>
    <w:rsid w:val="00A3214E"/>
    <w:rsid w:val="00A321C5"/>
    <w:rsid w:val="00A3286C"/>
    <w:rsid w:val="00A33514"/>
    <w:rsid w:val="00A34F1D"/>
    <w:rsid w:val="00A35465"/>
    <w:rsid w:val="00A35545"/>
    <w:rsid w:val="00A35613"/>
    <w:rsid w:val="00A35C11"/>
    <w:rsid w:val="00A36BA7"/>
    <w:rsid w:val="00A373CE"/>
    <w:rsid w:val="00A40062"/>
    <w:rsid w:val="00A40CF1"/>
    <w:rsid w:val="00A419F4"/>
    <w:rsid w:val="00A419FF"/>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4A50"/>
    <w:rsid w:val="00A65136"/>
    <w:rsid w:val="00A6540C"/>
    <w:rsid w:val="00A657DB"/>
    <w:rsid w:val="00A65BD6"/>
    <w:rsid w:val="00A66262"/>
    <w:rsid w:val="00A71A6E"/>
    <w:rsid w:val="00A7223D"/>
    <w:rsid w:val="00A72776"/>
    <w:rsid w:val="00A736E3"/>
    <w:rsid w:val="00A74449"/>
    <w:rsid w:val="00A75CB8"/>
    <w:rsid w:val="00A75D2A"/>
    <w:rsid w:val="00A75FD7"/>
    <w:rsid w:val="00A76EAB"/>
    <w:rsid w:val="00A7780F"/>
    <w:rsid w:val="00A77C48"/>
    <w:rsid w:val="00A800B4"/>
    <w:rsid w:val="00A808A8"/>
    <w:rsid w:val="00A8121B"/>
    <w:rsid w:val="00A81EB8"/>
    <w:rsid w:val="00A82F5D"/>
    <w:rsid w:val="00A838EB"/>
    <w:rsid w:val="00A84717"/>
    <w:rsid w:val="00A84F35"/>
    <w:rsid w:val="00A84F70"/>
    <w:rsid w:val="00A8523D"/>
    <w:rsid w:val="00A85B23"/>
    <w:rsid w:val="00A87876"/>
    <w:rsid w:val="00A87F5E"/>
    <w:rsid w:val="00A90428"/>
    <w:rsid w:val="00A905A0"/>
    <w:rsid w:val="00A9071F"/>
    <w:rsid w:val="00A90C5A"/>
    <w:rsid w:val="00A90E2B"/>
    <w:rsid w:val="00A91DD8"/>
    <w:rsid w:val="00A92406"/>
    <w:rsid w:val="00A92D82"/>
    <w:rsid w:val="00A94D4B"/>
    <w:rsid w:val="00A97093"/>
    <w:rsid w:val="00A97B7B"/>
    <w:rsid w:val="00AA1414"/>
    <w:rsid w:val="00AA1436"/>
    <w:rsid w:val="00AA18D1"/>
    <w:rsid w:val="00AA1B17"/>
    <w:rsid w:val="00AA1C23"/>
    <w:rsid w:val="00AA1C36"/>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33DD"/>
    <w:rsid w:val="00AB36D2"/>
    <w:rsid w:val="00AB3D45"/>
    <w:rsid w:val="00AB3F80"/>
    <w:rsid w:val="00AB4643"/>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E4F"/>
    <w:rsid w:val="00B16F3D"/>
    <w:rsid w:val="00B17E38"/>
    <w:rsid w:val="00B20A33"/>
    <w:rsid w:val="00B210E0"/>
    <w:rsid w:val="00B2140D"/>
    <w:rsid w:val="00B2151D"/>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6717"/>
    <w:rsid w:val="00B367CE"/>
    <w:rsid w:val="00B36AC9"/>
    <w:rsid w:val="00B36C17"/>
    <w:rsid w:val="00B36CE0"/>
    <w:rsid w:val="00B37236"/>
    <w:rsid w:val="00B40316"/>
    <w:rsid w:val="00B4158F"/>
    <w:rsid w:val="00B43019"/>
    <w:rsid w:val="00B43160"/>
    <w:rsid w:val="00B43936"/>
    <w:rsid w:val="00B44111"/>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6063C"/>
    <w:rsid w:val="00B60819"/>
    <w:rsid w:val="00B60FC2"/>
    <w:rsid w:val="00B622B0"/>
    <w:rsid w:val="00B62EFF"/>
    <w:rsid w:val="00B633FD"/>
    <w:rsid w:val="00B640C2"/>
    <w:rsid w:val="00B64BCE"/>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630"/>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C6"/>
    <w:rsid w:val="00BB4C66"/>
    <w:rsid w:val="00BB4C82"/>
    <w:rsid w:val="00BB75DE"/>
    <w:rsid w:val="00BB7E6F"/>
    <w:rsid w:val="00BB7F41"/>
    <w:rsid w:val="00BC044A"/>
    <w:rsid w:val="00BC128B"/>
    <w:rsid w:val="00BC21B6"/>
    <w:rsid w:val="00BC54DE"/>
    <w:rsid w:val="00BC67C1"/>
    <w:rsid w:val="00BC7262"/>
    <w:rsid w:val="00BC739A"/>
    <w:rsid w:val="00BC7B40"/>
    <w:rsid w:val="00BD2320"/>
    <w:rsid w:val="00BD34A9"/>
    <w:rsid w:val="00BD3F62"/>
    <w:rsid w:val="00BD45C3"/>
    <w:rsid w:val="00BD55FC"/>
    <w:rsid w:val="00BE01A4"/>
    <w:rsid w:val="00BE0411"/>
    <w:rsid w:val="00BE0EFE"/>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B13"/>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4267"/>
    <w:rsid w:val="00C14D4E"/>
    <w:rsid w:val="00C15962"/>
    <w:rsid w:val="00C1773C"/>
    <w:rsid w:val="00C21BD8"/>
    <w:rsid w:val="00C24856"/>
    <w:rsid w:val="00C249D8"/>
    <w:rsid w:val="00C251D9"/>
    <w:rsid w:val="00C25527"/>
    <w:rsid w:val="00C2605F"/>
    <w:rsid w:val="00C26626"/>
    <w:rsid w:val="00C26C9A"/>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ED1"/>
    <w:rsid w:val="00C70268"/>
    <w:rsid w:val="00C71AAA"/>
    <w:rsid w:val="00C73AD5"/>
    <w:rsid w:val="00C73CEC"/>
    <w:rsid w:val="00C7435C"/>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291"/>
    <w:rsid w:val="00CA033E"/>
    <w:rsid w:val="00CA2012"/>
    <w:rsid w:val="00CA22F3"/>
    <w:rsid w:val="00CA2394"/>
    <w:rsid w:val="00CA3F2F"/>
    <w:rsid w:val="00CA4165"/>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14ED"/>
    <w:rsid w:val="00CD20BD"/>
    <w:rsid w:val="00CD2AC0"/>
    <w:rsid w:val="00CD4012"/>
    <w:rsid w:val="00CD42FB"/>
    <w:rsid w:val="00CD59B4"/>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5927"/>
    <w:rsid w:val="00CF62D2"/>
    <w:rsid w:val="00CF6F2D"/>
    <w:rsid w:val="00CF75CE"/>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3722"/>
    <w:rsid w:val="00D239EE"/>
    <w:rsid w:val="00D23A12"/>
    <w:rsid w:val="00D243F9"/>
    <w:rsid w:val="00D24FE0"/>
    <w:rsid w:val="00D25994"/>
    <w:rsid w:val="00D260E7"/>
    <w:rsid w:val="00D30B06"/>
    <w:rsid w:val="00D30D6E"/>
    <w:rsid w:val="00D3250B"/>
    <w:rsid w:val="00D326D3"/>
    <w:rsid w:val="00D32807"/>
    <w:rsid w:val="00D32C8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971"/>
    <w:rsid w:val="00D45C58"/>
    <w:rsid w:val="00D50235"/>
    <w:rsid w:val="00D50896"/>
    <w:rsid w:val="00D515C0"/>
    <w:rsid w:val="00D52581"/>
    <w:rsid w:val="00D52977"/>
    <w:rsid w:val="00D52D77"/>
    <w:rsid w:val="00D53AD3"/>
    <w:rsid w:val="00D547D3"/>
    <w:rsid w:val="00D54947"/>
    <w:rsid w:val="00D54C84"/>
    <w:rsid w:val="00D55133"/>
    <w:rsid w:val="00D55398"/>
    <w:rsid w:val="00D55B10"/>
    <w:rsid w:val="00D577F0"/>
    <w:rsid w:val="00D60782"/>
    <w:rsid w:val="00D6172D"/>
    <w:rsid w:val="00D61CEB"/>
    <w:rsid w:val="00D62033"/>
    <w:rsid w:val="00D620B3"/>
    <w:rsid w:val="00D65A5B"/>
    <w:rsid w:val="00D65AE3"/>
    <w:rsid w:val="00D661F5"/>
    <w:rsid w:val="00D66388"/>
    <w:rsid w:val="00D67951"/>
    <w:rsid w:val="00D703C7"/>
    <w:rsid w:val="00D70735"/>
    <w:rsid w:val="00D708AA"/>
    <w:rsid w:val="00D70D1F"/>
    <w:rsid w:val="00D7160F"/>
    <w:rsid w:val="00D72638"/>
    <w:rsid w:val="00D72D43"/>
    <w:rsid w:val="00D7303E"/>
    <w:rsid w:val="00D731A4"/>
    <w:rsid w:val="00D73B98"/>
    <w:rsid w:val="00D73C12"/>
    <w:rsid w:val="00D73FD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53A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DDC"/>
    <w:rsid w:val="00DB0DB4"/>
    <w:rsid w:val="00DB10F2"/>
    <w:rsid w:val="00DB1728"/>
    <w:rsid w:val="00DB174F"/>
    <w:rsid w:val="00DB1811"/>
    <w:rsid w:val="00DB3280"/>
    <w:rsid w:val="00DB3DC7"/>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3104"/>
    <w:rsid w:val="00E3573A"/>
    <w:rsid w:val="00E3579A"/>
    <w:rsid w:val="00E365DE"/>
    <w:rsid w:val="00E3672B"/>
    <w:rsid w:val="00E400F2"/>
    <w:rsid w:val="00E40445"/>
    <w:rsid w:val="00E40A55"/>
    <w:rsid w:val="00E40C06"/>
    <w:rsid w:val="00E41099"/>
    <w:rsid w:val="00E4127D"/>
    <w:rsid w:val="00E4224E"/>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F29"/>
    <w:rsid w:val="00E55423"/>
    <w:rsid w:val="00E5757F"/>
    <w:rsid w:val="00E575C9"/>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6407"/>
    <w:rsid w:val="00E8718F"/>
    <w:rsid w:val="00E8725E"/>
    <w:rsid w:val="00E87BDC"/>
    <w:rsid w:val="00E87E68"/>
    <w:rsid w:val="00E91610"/>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44B"/>
    <w:rsid w:val="00ED7B5F"/>
    <w:rsid w:val="00EE1CE2"/>
    <w:rsid w:val="00EE46CF"/>
    <w:rsid w:val="00EE5ADE"/>
    <w:rsid w:val="00EE5ED5"/>
    <w:rsid w:val="00EE6240"/>
    <w:rsid w:val="00EE69B0"/>
    <w:rsid w:val="00EE6D21"/>
    <w:rsid w:val="00EE7011"/>
    <w:rsid w:val="00EF00FB"/>
    <w:rsid w:val="00EF0EFE"/>
    <w:rsid w:val="00EF3572"/>
    <w:rsid w:val="00EF4DF9"/>
    <w:rsid w:val="00EF76F0"/>
    <w:rsid w:val="00F006B9"/>
    <w:rsid w:val="00F00F1A"/>
    <w:rsid w:val="00F02C57"/>
    <w:rsid w:val="00F02F56"/>
    <w:rsid w:val="00F0303E"/>
    <w:rsid w:val="00F04B10"/>
    <w:rsid w:val="00F059F9"/>
    <w:rsid w:val="00F0779A"/>
    <w:rsid w:val="00F1186D"/>
    <w:rsid w:val="00F11E82"/>
    <w:rsid w:val="00F12718"/>
    <w:rsid w:val="00F133DA"/>
    <w:rsid w:val="00F1348B"/>
    <w:rsid w:val="00F138A8"/>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3DF"/>
    <w:rsid w:val="00F5003D"/>
    <w:rsid w:val="00F501ED"/>
    <w:rsid w:val="00F50244"/>
    <w:rsid w:val="00F51C66"/>
    <w:rsid w:val="00F51C8D"/>
    <w:rsid w:val="00F51F09"/>
    <w:rsid w:val="00F524F4"/>
    <w:rsid w:val="00F52F1A"/>
    <w:rsid w:val="00F5348C"/>
    <w:rsid w:val="00F542AC"/>
    <w:rsid w:val="00F56028"/>
    <w:rsid w:val="00F5626F"/>
    <w:rsid w:val="00F56C45"/>
    <w:rsid w:val="00F578D0"/>
    <w:rsid w:val="00F61CD5"/>
    <w:rsid w:val="00F6280E"/>
    <w:rsid w:val="00F639B0"/>
    <w:rsid w:val="00F63D0D"/>
    <w:rsid w:val="00F661D8"/>
    <w:rsid w:val="00F66876"/>
    <w:rsid w:val="00F66DB3"/>
    <w:rsid w:val="00F66EBC"/>
    <w:rsid w:val="00F67457"/>
    <w:rsid w:val="00F676D8"/>
    <w:rsid w:val="00F705DB"/>
    <w:rsid w:val="00F71D65"/>
    <w:rsid w:val="00F73723"/>
    <w:rsid w:val="00F73A60"/>
    <w:rsid w:val="00F73ACB"/>
    <w:rsid w:val="00F73C43"/>
    <w:rsid w:val="00F766A7"/>
    <w:rsid w:val="00F77112"/>
    <w:rsid w:val="00F80014"/>
    <w:rsid w:val="00F80B05"/>
    <w:rsid w:val="00F80FFE"/>
    <w:rsid w:val="00F81CC7"/>
    <w:rsid w:val="00F8354B"/>
    <w:rsid w:val="00F843DD"/>
    <w:rsid w:val="00F846C4"/>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965"/>
    <w:rsid w:val="00FB01CA"/>
    <w:rsid w:val="00FB023D"/>
    <w:rsid w:val="00FB039D"/>
    <w:rsid w:val="00FB0FA9"/>
    <w:rsid w:val="00FB2442"/>
    <w:rsid w:val="00FB3B37"/>
    <w:rsid w:val="00FB3E36"/>
    <w:rsid w:val="00FB4343"/>
    <w:rsid w:val="00FB466D"/>
    <w:rsid w:val="00FB487A"/>
    <w:rsid w:val="00FB5539"/>
    <w:rsid w:val="00FB567B"/>
    <w:rsid w:val="00FB5B8F"/>
    <w:rsid w:val="00FB5FBF"/>
    <w:rsid w:val="00FB6641"/>
    <w:rsid w:val="00FB7AD5"/>
    <w:rsid w:val="00FC0A78"/>
    <w:rsid w:val="00FC0DE2"/>
    <w:rsid w:val="00FC23E8"/>
    <w:rsid w:val="00FC3C17"/>
    <w:rsid w:val="00FC4C7E"/>
    <w:rsid w:val="00FC645F"/>
    <w:rsid w:val="00FC6CA4"/>
    <w:rsid w:val="00FC7DBD"/>
    <w:rsid w:val="00FD0845"/>
    <w:rsid w:val="00FD16F3"/>
    <w:rsid w:val="00FD3CB8"/>
    <w:rsid w:val="00FD40CE"/>
    <w:rsid w:val="00FD40DA"/>
    <w:rsid w:val="00FD452B"/>
    <w:rsid w:val="00FD55E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F026B"/>
    <w:rsid w:val="00FF0F0C"/>
    <w:rsid w:val="00FF13EA"/>
    <w:rsid w:val="00FF367C"/>
    <w:rsid w:val="00FF3921"/>
    <w:rsid w:val="00FF460F"/>
    <w:rsid w:val="00FF50E0"/>
    <w:rsid w:val="00FF77A9"/>
    <w:rsid w:val="00FF7D7C"/>
    <w:rsid w:val="01031058"/>
    <w:rsid w:val="01293C05"/>
    <w:rsid w:val="017B634D"/>
    <w:rsid w:val="018D735B"/>
    <w:rsid w:val="01983C00"/>
    <w:rsid w:val="01B83F92"/>
    <w:rsid w:val="01D07C64"/>
    <w:rsid w:val="023D413A"/>
    <w:rsid w:val="027C74A2"/>
    <w:rsid w:val="0290135A"/>
    <w:rsid w:val="02B04479"/>
    <w:rsid w:val="02C7281F"/>
    <w:rsid w:val="03204EF3"/>
    <w:rsid w:val="035F6345"/>
    <w:rsid w:val="036F0609"/>
    <w:rsid w:val="038012CE"/>
    <w:rsid w:val="03EC63FF"/>
    <w:rsid w:val="04AF39C2"/>
    <w:rsid w:val="04BD7666"/>
    <w:rsid w:val="04D95C99"/>
    <w:rsid w:val="04DA2804"/>
    <w:rsid w:val="05056C32"/>
    <w:rsid w:val="050C7E9C"/>
    <w:rsid w:val="050D042B"/>
    <w:rsid w:val="05102CDE"/>
    <w:rsid w:val="051F008D"/>
    <w:rsid w:val="05393890"/>
    <w:rsid w:val="055B0314"/>
    <w:rsid w:val="055B66F6"/>
    <w:rsid w:val="055E085F"/>
    <w:rsid w:val="056C5769"/>
    <w:rsid w:val="05793EF1"/>
    <w:rsid w:val="05977759"/>
    <w:rsid w:val="05B5126E"/>
    <w:rsid w:val="0600145B"/>
    <w:rsid w:val="06041631"/>
    <w:rsid w:val="0610621B"/>
    <w:rsid w:val="062C692E"/>
    <w:rsid w:val="066F12AC"/>
    <w:rsid w:val="06A23CB0"/>
    <w:rsid w:val="06F34474"/>
    <w:rsid w:val="074017A6"/>
    <w:rsid w:val="074148BC"/>
    <w:rsid w:val="07503873"/>
    <w:rsid w:val="07616D2B"/>
    <w:rsid w:val="07703D2F"/>
    <w:rsid w:val="07796A01"/>
    <w:rsid w:val="07857D1F"/>
    <w:rsid w:val="07A0301B"/>
    <w:rsid w:val="07E91F9A"/>
    <w:rsid w:val="07F86735"/>
    <w:rsid w:val="082C76F8"/>
    <w:rsid w:val="08683CDA"/>
    <w:rsid w:val="08CD12C7"/>
    <w:rsid w:val="09047D11"/>
    <w:rsid w:val="09385B98"/>
    <w:rsid w:val="097F7A7F"/>
    <w:rsid w:val="09B155B4"/>
    <w:rsid w:val="09E46A49"/>
    <w:rsid w:val="0A0749B5"/>
    <w:rsid w:val="0A2841C5"/>
    <w:rsid w:val="0A2D48BF"/>
    <w:rsid w:val="0A8D68A3"/>
    <w:rsid w:val="0ABA78B9"/>
    <w:rsid w:val="0AEE0C79"/>
    <w:rsid w:val="0B227DC0"/>
    <w:rsid w:val="0B8A25FD"/>
    <w:rsid w:val="0B905BE7"/>
    <w:rsid w:val="0BD124F8"/>
    <w:rsid w:val="0BE74F15"/>
    <w:rsid w:val="0C052F39"/>
    <w:rsid w:val="0C22507E"/>
    <w:rsid w:val="0C2D157B"/>
    <w:rsid w:val="0C33039E"/>
    <w:rsid w:val="0C387A6F"/>
    <w:rsid w:val="0C547E93"/>
    <w:rsid w:val="0C5C168D"/>
    <w:rsid w:val="0CC108F6"/>
    <w:rsid w:val="0CEA6B3D"/>
    <w:rsid w:val="0D031E58"/>
    <w:rsid w:val="0D124C9D"/>
    <w:rsid w:val="0DA14920"/>
    <w:rsid w:val="0DA7410A"/>
    <w:rsid w:val="0DC64554"/>
    <w:rsid w:val="0DCD2168"/>
    <w:rsid w:val="0DDC55E4"/>
    <w:rsid w:val="0E374DC2"/>
    <w:rsid w:val="0EC94F48"/>
    <w:rsid w:val="0F072309"/>
    <w:rsid w:val="0F11340D"/>
    <w:rsid w:val="0F55715B"/>
    <w:rsid w:val="0F66535D"/>
    <w:rsid w:val="0F9C07E4"/>
    <w:rsid w:val="0FC67F05"/>
    <w:rsid w:val="0FD9610F"/>
    <w:rsid w:val="100706CE"/>
    <w:rsid w:val="102C24DD"/>
    <w:rsid w:val="106D43EE"/>
    <w:rsid w:val="10DD7F3C"/>
    <w:rsid w:val="10E1303D"/>
    <w:rsid w:val="111300D3"/>
    <w:rsid w:val="11206940"/>
    <w:rsid w:val="11211C78"/>
    <w:rsid w:val="11A40F11"/>
    <w:rsid w:val="11A92B07"/>
    <w:rsid w:val="12013E3F"/>
    <w:rsid w:val="124A3CE9"/>
    <w:rsid w:val="12687916"/>
    <w:rsid w:val="126D118C"/>
    <w:rsid w:val="126D4E72"/>
    <w:rsid w:val="12B368BB"/>
    <w:rsid w:val="12B8525D"/>
    <w:rsid w:val="12E73814"/>
    <w:rsid w:val="13113D52"/>
    <w:rsid w:val="132772E9"/>
    <w:rsid w:val="135F4757"/>
    <w:rsid w:val="138701F0"/>
    <w:rsid w:val="139C67BB"/>
    <w:rsid w:val="13C156F5"/>
    <w:rsid w:val="13EE573C"/>
    <w:rsid w:val="13FC2057"/>
    <w:rsid w:val="14267A75"/>
    <w:rsid w:val="14732F9B"/>
    <w:rsid w:val="147C5356"/>
    <w:rsid w:val="14B32D4F"/>
    <w:rsid w:val="14E414C7"/>
    <w:rsid w:val="151B78D7"/>
    <w:rsid w:val="152650F1"/>
    <w:rsid w:val="15663828"/>
    <w:rsid w:val="162D57EF"/>
    <w:rsid w:val="1646109F"/>
    <w:rsid w:val="16A05B2E"/>
    <w:rsid w:val="16F02D5C"/>
    <w:rsid w:val="1728269E"/>
    <w:rsid w:val="17390A24"/>
    <w:rsid w:val="17C859A3"/>
    <w:rsid w:val="18AA4448"/>
    <w:rsid w:val="18C871B7"/>
    <w:rsid w:val="18E629FF"/>
    <w:rsid w:val="19391469"/>
    <w:rsid w:val="193C7F84"/>
    <w:rsid w:val="194C364D"/>
    <w:rsid w:val="198048E1"/>
    <w:rsid w:val="1A0176E3"/>
    <w:rsid w:val="1A4F0909"/>
    <w:rsid w:val="1A6E40CC"/>
    <w:rsid w:val="1A824F25"/>
    <w:rsid w:val="1A9205E4"/>
    <w:rsid w:val="1A943933"/>
    <w:rsid w:val="1AA3423F"/>
    <w:rsid w:val="1AA85E12"/>
    <w:rsid w:val="1AFC50D3"/>
    <w:rsid w:val="1B245BE1"/>
    <w:rsid w:val="1B29770E"/>
    <w:rsid w:val="1B5C41F3"/>
    <w:rsid w:val="1C3019ED"/>
    <w:rsid w:val="1C4C3AFB"/>
    <w:rsid w:val="1C535684"/>
    <w:rsid w:val="1CDA303E"/>
    <w:rsid w:val="1D007863"/>
    <w:rsid w:val="1D1C09B2"/>
    <w:rsid w:val="1D6A29AD"/>
    <w:rsid w:val="1D831296"/>
    <w:rsid w:val="1DA62C24"/>
    <w:rsid w:val="1DAD5256"/>
    <w:rsid w:val="1DCF3C77"/>
    <w:rsid w:val="1DE32317"/>
    <w:rsid w:val="1E3821EF"/>
    <w:rsid w:val="1E4C0C4C"/>
    <w:rsid w:val="1E4C6AC4"/>
    <w:rsid w:val="1E537BB7"/>
    <w:rsid w:val="1E627A78"/>
    <w:rsid w:val="1EB33EEA"/>
    <w:rsid w:val="1EE63B9A"/>
    <w:rsid w:val="1F0C13AB"/>
    <w:rsid w:val="1F354C71"/>
    <w:rsid w:val="1F612D89"/>
    <w:rsid w:val="1F94485C"/>
    <w:rsid w:val="1F9B1C69"/>
    <w:rsid w:val="20311D10"/>
    <w:rsid w:val="20546E99"/>
    <w:rsid w:val="20867481"/>
    <w:rsid w:val="2092477F"/>
    <w:rsid w:val="20D677C0"/>
    <w:rsid w:val="20FB599A"/>
    <w:rsid w:val="216D7D0B"/>
    <w:rsid w:val="2179793D"/>
    <w:rsid w:val="21945AEE"/>
    <w:rsid w:val="21BA7E5C"/>
    <w:rsid w:val="21CB6BA6"/>
    <w:rsid w:val="21D54BC1"/>
    <w:rsid w:val="21F256EB"/>
    <w:rsid w:val="22066B77"/>
    <w:rsid w:val="22193302"/>
    <w:rsid w:val="227B549E"/>
    <w:rsid w:val="22834F2F"/>
    <w:rsid w:val="228C7DBD"/>
    <w:rsid w:val="22C203EF"/>
    <w:rsid w:val="22C62F4D"/>
    <w:rsid w:val="22E6394F"/>
    <w:rsid w:val="22EE0D5B"/>
    <w:rsid w:val="231C07CF"/>
    <w:rsid w:val="23256CB7"/>
    <w:rsid w:val="2360530D"/>
    <w:rsid w:val="23ED4655"/>
    <w:rsid w:val="241904B9"/>
    <w:rsid w:val="2428669F"/>
    <w:rsid w:val="24527F0E"/>
    <w:rsid w:val="2469224B"/>
    <w:rsid w:val="247F45C9"/>
    <w:rsid w:val="249A775F"/>
    <w:rsid w:val="24E75661"/>
    <w:rsid w:val="24F63274"/>
    <w:rsid w:val="2506106C"/>
    <w:rsid w:val="25263E04"/>
    <w:rsid w:val="252A6107"/>
    <w:rsid w:val="2559428A"/>
    <w:rsid w:val="2577004A"/>
    <w:rsid w:val="25D84B5C"/>
    <w:rsid w:val="25DB04AA"/>
    <w:rsid w:val="264372D4"/>
    <w:rsid w:val="2661429C"/>
    <w:rsid w:val="267008C4"/>
    <w:rsid w:val="26A3433D"/>
    <w:rsid w:val="26FE25FE"/>
    <w:rsid w:val="271C2980"/>
    <w:rsid w:val="274F000B"/>
    <w:rsid w:val="277773B2"/>
    <w:rsid w:val="27FF5E1C"/>
    <w:rsid w:val="28035FBA"/>
    <w:rsid w:val="283616EF"/>
    <w:rsid w:val="28366960"/>
    <w:rsid w:val="285601AC"/>
    <w:rsid w:val="28680563"/>
    <w:rsid w:val="287B78E3"/>
    <w:rsid w:val="289F787F"/>
    <w:rsid w:val="28A264B7"/>
    <w:rsid w:val="28A72259"/>
    <w:rsid w:val="28BA773E"/>
    <w:rsid w:val="28BE14E7"/>
    <w:rsid w:val="28ED67B2"/>
    <w:rsid w:val="28ED6C71"/>
    <w:rsid w:val="28F052A0"/>
    <w:rsid w:val="292E55D7"/>
    <w:rsid w:val="29524F49"/>
    <w:rsid w:val="297D2BE6"/>
    <w:rsid w:val="29833F16"/>
    <w:rsid w:val="298E0913"/>
    <w:rsid w:val="2A091DAD"/>
    <w:rsid w:val="2A174F9B"/>
    <w:rsid w:val="2A324A20"/>
    <w:rsid w:val="2A8E72FA"/>
    <w:rsid w:val="2A93222D"/>
    <w:rsid w:val="2A9A1DB0"/>
    <w:rsid w:val="2B032412"/>
    <w:rsid w:val="2B066E22"/>
    <w:rsid w:val="2B2475C3"/>
    <w:rsid w:val="2B5157D0"/>
    <w:rsid w:val="2BA3064B"/>
    <w:rsid w:val="2BA801F9"/>
    <w:rsid w:val="2C44264B"/>
    <w:rsid w:val="2C6B57F0"/>
    <w:rsid w:val="2CA12446"/>
    <w:rsid w:val="2CB05AD1"/>
    <w:rsid w:val="2D634AEF"/>
    <w:rsid w:val="2D9D13DE"/>
    <w:rsid w:val="2E647F2D"/>
    <w:rsid w:val="2E8D23D3"/>
    <w:rsid w:val="2EB156AA"/>
    <w:rsid w:val="2F5D0633"/>
    <w:rsid w:val="2F7703AE"/>
    <w:rsid w:val="2F880E4C"/>
    <w:rsid w:val="2FF03DD8"/>
    <w:rsid w:val="30196201"/>
    <w:rsid w:val="30736266"/>
    <w:rsid w:val="30970224"/>
    <w:rsid w:val="3102455F"/>
    <w:rsid w:val="313E3AD9"/>
    <w:rsid w:val="3197466D"/>
    <w:rsid w:val="31C74550"/>
    <w:rsid w:val="31D9285D"/>
    <w:rsid w:val="322A6BDA"/>
    <w:rsid w:val="323B4FD1"/>
    <w:rsid w:val="32641957"/>
    <w:rsid w:val="32676917"/>
    <w:rsid w:val="32A30E22"/>
    <w:rsid w:val="32F27CB0"/>
    <w:rsid w:val="332F4289"/>
    <w:rsid w:val="33437160"/>
    <w:rsid w:val="33510BFA"/>
    <w:rsid w:val="336C7166"/>
    <w:rsid w:val="33B035D3"/>
    <w:rsid w:val="33B11D60"/>
    <w:rsid w:val="33D3124E"/>
    <w:rsid w:val="34231BC2"/>
    <w:rsid w:val="34576B74"/>
    <w:rsid w:val="34887617"/>
    <w:rsid w:val="34E73EBF"/>
    <w:rsid w:val="35134072"/>
    <w:rsid w:val="35234322"/>
    <w:rsid w:val="35342E46"/>
    <w:rsid w:val="35A04E3E"/>
    <w:rsid w:val="35B35FB1"/>
    <w:rsid w:val="35C673C5"/>
    <w:rsid w:val="35D91C1F"/>
    <w:rsid w:val="35F12B13"/>
    <w:rsid w:val="36124302"/>
    <w:rsid w:val="3622425C"/>
    <w:rsid w:val="364E1EFC"/>
    <w:rsid w:val="36563E75"/>
    <w:rsid w:val="36576D5F"/>
    <w:rsid w:val="36612E47"/>
    <w:rsid w:val="36737EBE"/>
    <w:rsid w:val="3675543C"/>
    <w:rsid w:val="36D84045"/>
    <w:rsid w:val="37034BCF"/>
    <w:rsid w:val="37206111"/>
    <w:rsid w:val="37402912"/>
    <w:rsid w:val="379C734C"/>
    <w:rsid w:val="37FC066A"/>
    <w:rsid w:val="381B569C"/>
    <w:rsid w:val="384634B9"/>
    <w:rsid w:val="38AA3C78"/>
    <w:rsid w:val="38C1331D"/>
    <w:rsid w:val="390D2E28"/>
    <w:rsid w:val="390E5EBF"/>
    <w:rsid w:val="39202096"/>
    <w:rsid w:val="39846B39"/>
    <w:rsid w:val="398E19F0"/>
    <w:rsid w:val="39B83504"/>
    <w:rsid w:val="3A3E4582"/>
    <w:rsid w:val="3A6B5557"/>
    <w:rsid w:val="3A93394C"/>
    <w:rsid w:val="3AA54C74"/>
    <w:rsid w:val="3AAF284F"/>
    <w:rsid w:val="3AC14A1D"/>
    <w:rsid w:val="3AC1623A"/>
    <w:rsid w:val="3AC8077D"/>
    <w:rsid w:val="3AC910CE"/>
    <w:rsid w:val="3B083765"/>
    <w:rsid w:val="3B667382"/>
    <w:rsid w:val="3BFC4004"/>
    <w:rsid w:val="3C6E4331"/>
    <w:rsid w:val="3C9E707E"/>
    <w:rsid w:val="3CA36E5C"/>
    <w:rsid w:val="3CA91BDB"/>
    <w:rsid w:val="3CFE153A"/>
    <w:rsid w:val="3D1178D9"/>
    <w:rsid w:val="3D13123F"/>
    <w:rsid w:val="3D3E79D2"/>
    <w:rsid w:val="3D437DC5"/>
    <w:rsid w:val="3D957616"/>
    <w:rsid w:val="3DA86637"/>
    <w:rsid w:val="3E0571DC"/>
    <w:rsid w:val="3E1673FC"/>
    <w:rsid w:val="3E1D0952"/>
    <w:rsid w:val="3E951C62"/>
    <w:rsid w:val="3EAA7E78"/>
    <w:rsid w:val="40264D80"/>
    <w:rsid w:val="406A6750"/>
    <w:rsid w:val="408A1E32"/>
    <w:rsid w:val="409115EA"/>
    <w:rsid w:val="40C32C93"/>
    <w:rsid w:val="40D31FE7"/>
    <w:rsid w:val="40D847C7"/>
    <w:rsid w:val="40DC68A2"/>
    <w:rsid w:val="40EF253E"/>
    <w:rsid w:val="40FD4BFE"/>
    <w:rsid w:val="41046D58"/>
    <w:rsid w:val="41056A7C"/>
    <w:rsid w:val="4116684F"/>
    <w:rsid w:val="4117232C"/>
    <w:rsid w:val="413A36FE"/>
    <w:rsid w:val="417D0085"/>
    <w:rsid w:val="418D05BA"/>
    <w:rsid w:val="419F3CB9"/>
    <w:rsid w:val="41A171BC"/>
    <w:rsid w:val="41AB5E59"/>
    <w:rsid w:val="41C03422"/>
    <w:rsid w:val="4278084D"/>
    <w:rsid w:val="428D5CD5"/>
    <w:rsid w:val="4294634E"/>
    <w:rsid w:val="429A13C7"/>
    <w:rsid w:val="42A860EE"/>
    <w:rsid w:val="42B65E6E"/>
    <w:rsid w:val="42FB4F9E"/>
    <w:rsid w:val="435B39F9"/>
    <w:rsid w:val="43BD4175"/>
    <w:rsid w:val="43C845C3"/>
    <w:rsid w:val="43CD7111"/>
    <w:rsid w:val="44755B02"/>
    <w:rsid w:val="449B73F7"/>
    <w:rsid w:val="44CA7669"/>
    <w:rsid w:val="44CE65ED"/>
    <w:rsid w:val="44E91C4B"/>
    <w:rsid w:val="45084E95"/>
    <w:rsid w:val="452751D7"/>
    <w:rsid w:val="45790E33"/>
    <w:rsid w:val="45833243"/>
    <w:rsid w:val="458F168C"/>
    <w:rsid w:val="45A915C3"/>
    <w:rsid w:val="45B50CBA"/>
    <w:rsid w:val="45C76CD8"/>
    <w:rsid w:val="45CE42DB"/>
    <w:rsid w:val="46024594"/>
    <w:rsid w:val="463A585B"/>
    <w:rsid w:val="46562673"/>
    <w:rsid w:val="465A48FC"/>
    <w:rsid w:val="465E142F"/>
    <w:rsid w:val="469D734C"/>
    <w:rsid w:val="46A21160"/>
    <w:rsid w:val="46B641EE"/>
    <w:rsid w:val="46E576CE"/>
    <w:rsid w:val="47346B31"/>
    <w:rsid w:val="47FE58CB"/>
    <w:rsid w:val="484916ED"/>
    <w:rsid w:val="48603BFC"/>
    <w:rsid w:val="48904B42"/>
    <w:rsid w:val="49271F07"/>
    <w:rsid w:val="49316F70"/>
    <w:rsid w:val="493E38CC"/>
    <w:rsid w:val="4970383E"/>
    <w:rsid w:val="49A629D2"/>
    <w:rsid w:val="49A84718"/>
    <w:rsid w:val="49D55CBF"/>
    <w:rsid w:val="49EA5564"/>
    <w:rsid w:val="4A2E2FF7"/>
    <w:rsid w:val="4A7111AE"/>
    <w:rsid w:val="4A8F4B67"/>
    <w:rsid w:val="4AA1340F"/>
    <w:rsid w:val="4AA87600"/>
    <w:rsid w:val="4AC81BBD"/>
    <w:rsid w:val="4ACA50C0"/>
    <w:rsid w:val="4AF41C7A"/>
    <w:rsid w:val="4B0E08CB"/>
    <w:rsid w:val="4B694BAE"/>
    <w:rsid w:val="4B7A5F9F"/>
    <w:rsid w:val="4B874579"/>
    <w:rsid w:val="4B87570C"/>
    <w:rsid w:val="4BA615AB"/>
    <w:rsid w:val="4BDF7B8B"/>
    <w:rsid w:val="4C124547"/>
    <w:rsid w:val="4C1B1096"/>
    <w:rsid w:val="4C416153"/>
    <w:rsid w:val="4C4904B0"/>
    <w:rsid w:val="4C6E02E7"/>
    <w:rsid w:val="4CA12AC0"/>
    <w:rsid w:val="4CC84B86"/>
    <w:rsid w:val="4CDF7B86"/>
    <w:rsid w:val="4CEC1053"/>
    <w:rsid w:val="4D29163E"/>
    <w:rsid w:val="4D3529D2"/>
    <w:rsid w:val="4D7D7D31"/>
    <w:rsid w:val="4DA133F0"/>
    <w:rsid w:val="4DB36E96"/>
    <w:rsid w:val="4DC34F12"/>
    <w:rsid w:val="4DCF06E6"/>
    <w:rsid w:val="4DE230D4"/>
    <w:rsid w:val="4E0A4B19"/>
    <w:rsid w:val="4E122007"/>
    <w:rsid w:val="4E481A72"/>
    <w:rsid w:val="4E69558B"/>
    <w:rsid w:val="4EC52B6A"/>
    <w:rsid w:val="4ED82367"/>
    <w:rsid w:val="4EE649A3"/>
    <w:rsid w:val="4F150CF1"/>
    <w:rsid w:val="4F214E7F"/>
    <w:rsid w:val="4F473290"/>
    <w:rsid w:val="4F8A446C"/>
    <w:rsid w:val="4FB27ACC"/>
    <w:rsid w:val="501A61F6"/>
    <w:rsid w:val="50913CF0"/>
    <w:rsid w:val="50AB6C9A"/>
    <w:rsid w:val="50C421FF"/>
    <w:rsid w:val="50DE503B"/>
    <w:rsid w:val="50E96661"/>
    <w:rsid w:val="514B337F"/>
    <w:rsid w:val="520862D4"/>
    <w:rsid w:val="5226100A"/>
    <w:rsid w:val="522C35D5"/>
    <w:rsid w:val="526D6A4B"/>
    <w:rsid w:val="52784FDF"/>
    <w:rsid w:val="52DC6B8A"/>
    <w:rsid w:val="52FC0130"/>
    <w:rsid w:val="532E5504"/>
    <w:rsid w:val="53584AD8"/>
    <w:rsid w:val="535E532B"/>
    <w:rsid w:val="53757A2E"/>
    <w:rsid w:val="539A13D6"/>
    <w:rsid w:val="53D163CC"/>
    <w:rsid w:val="53FC0377"/>
    <w:rsid w:val="54424CE4"/>
    <w:rsid w:val="54720CB8"/>
    <w:rsid w:val="5489429C"/>
    <w:rsid w:val="548C2B2D"/>
    <w:rsid w:val="54B30E83"/>
    <w:rsid w:val="54C70AA6"/>
    <w:rsid w:val="54FB04F4"/>
    <w:rsid w:val="55272E6B"/>
    <w:rsid w:val="552D5398"/>
    <w:rsid w:val="554A267C"/>
    <w:rsid w:val="55646892"/>
    <w:rsid w:val="557F6DB5"/>
    <w:rsid w:val="559B1181"/>
    <w:rsid w:val="55CE07BA"/>
    <w:rsid w:val="55E34167"/>
    <w:rsid w:val="55EC1E85"/>
    <w:rsid w:val="561C4BD2"/>
    <w:rsid w:val="56424E12"/>
    <w:rsid w:val="567D4EED"/>
    <w:rsid w:val="56B476CF"/>
    <w:rsid w:val="56EE5521"/>
    <w:rsid w:val="56FB45D8"/>
    <w:rsid w:val="57024A52"/>
    <w:rsid w:val="570C7D5E"/>
    <w:rsid w:val="57247BBB"/>
    <w:rsid w:val="57A722D7"/>
    <w:rsid w:val="57AF2E6F"/>
    <w:rsid w:val="57EF268E"/>
    <w:rsid w:val="57FE314A"/>
    <w:rsid w:val="58103C38"/>
    <w:rsid w:val="5819582E"/>
    <w:rsid w:val="582151B1"/>
    <w:rsid w:val="582C6308"/>
    <w:rsid w:val="58917A0B"/>
    <w:rsid w:val="58E9513D"/>
    <w:rsid w:val="59677359"/>
    <w:rsid w:val="59870472"/>
    <w:rsid w:val="59961079"/>
    <w:rsid w:val="5A105AE3"/>
    <w:rsid w:val="5A5B7BC9"/>
    <w:rsid w:val="5A950AB4"/>
    <w:rsid w:val="5AC86C0F"/>
    <w:rsid w:val="5AEA6650"/>
    <w:rsid w:val="5AF27EB2"/>
    <w:rsid w:val="5AF30605"/>
    <w:rsid w:val="5B301131"/>
    <w:rsid w:val="5B4C2D4E"/>
    <w:rsid w:val="5B6D428C"/>
    <w:rsid w:val="5B744E4F"/>
    <w:rsid w:val="5BCE2734"/>
    <w:rsid w:val="5BCF210D"/>
    <w:rsid w:val="5C183FBD"/>
    <w:rsid w:val="5CB87D6C"/>
    <w:rsid w:val="5CCC024F"/>
    <w:rsid w:val="5CE110EE"/>
    <w:rsid w:val="5CEE6205"/>
    <w:rsid w:val="5D1365A7"/>
    <w:rsid w:val="5D192AB0"/>
    <w:rsid w:val="5D2E78CD"/>
    <w:rsid w:val="5D3C218A"/>
    <w:rsid w:val="5D534B53"/>
    <w:rsid w:val="5D6D249A"/>
    <w:rsid w:val="5E13348D"/>
    <w:rsid w:val="5E384614"/>
    <w:rsid w:val="5E4428C3"/>
    <w:rsid w:val="5E645A9B"/>
    <w:rsid w:val="5E6F6B77"/>
    <w:rsid w:val="5E7D1F49"/>
    <w:rsid w:val="5E7F55FA"/>
    <w:rsid w:val="5EB1729B"/>
    <w:rsid w:val="5ED00919"/>
    <w:rsid w:val="5EDE78C5"/>
    <w:rsid w:val="5EEC0249"/>
    <w:rsid w:val="5EEE5E46"/>
    <w:rsid w:val="5EFA45A6"/>
    <w:rsid w:val="5F6E3C3C"/>
    <w:rsid w:val="5FA52946"/>
    <w:rsid w:val="5FA83300"/>
    <w:rsid w:val="5FC14696"/>
    <w:rsid w:val="5FC67262"/>
    <w:rsid w:val="5FF067F2"/>
    <w:rsid w:val="60015075"/>
    <w:rsid w:val="60603A0C"/>
    <w:rsid w:val="60A05983"/>
    <w:rsid w:val="60C53352"/>
    <w:rsid w:val="61200E1C"/>
    <w:rsid w:val="612E684E"/>
    <w:rsid w:val="61B06A72"/>
    <w:rsid w:val="61DD1D77"/>
    <w:rsid w:val="61E97C32"/>
    <w:rsid w:val="620D1467"/>
    <w:rsid w:val="625C58C6"/>
    <w:rsid w:val="629F3EDD"/>
    <w:rsid w:val="62BE4836"/>
    <w:rsid w:val="62E977D4"/>
    <w:rsid w:val="637A12C2"/>
    <w:rsid w:val="63F7410E"/>
    <w:rsid w:val="64076621"/>
    <w:rsid w:val="645E2BB9"/>
    <w:rsid w:val="64624491"/>
    <w:rsid w:val="64945292"/>
    <w:rsid w:val="64A7275A"/>
    <w:rsid w:val="64AC0F89"/>
    <w:rsid w:val="64D6157E"/>
    <w:rsid w:val="64FC2068"/>
    <w:rsid w:val="651975E8"/>
    <w:rsid w:val="653332DA"/>
    <w:rsid w:val="65387421"/>
    <w:rsid w:val="654059BD"/>
    <w:rsid w:val="657440D0"/>
    <w:rsid w:val="658E4B3C"/>
    <w:rsid w:val="65E16598"/>
    <w:rsid w:val="65E22507"/>
    <w:rsid w:val="65EC3D12"/>
    <w:rsid w:val="65F262E6"/>
    <w:rsid w:val="66003536"/>
    <w:rsid w:val="66255886"/>
    <w:rsid w:val="66964D74"/>
    <w:rsid w:val="669C7B77"/>
    <w:rsid w:val="66A4531A"/>
    <w:rsid w:val="66B9705B"/>
    <w:rsid w:val="66F97F7F"/>
    <w:rsid w:val="6721372C"/>
    <w:rsid w:val="67CC7796"/>
    <w:rsid w:val="67D5684E"/>
    <w:rsid w:val="68557CEF"/>
    <w:rsid w:val="68883C29"/>
    <w:rsid w:val="68CD6916"/>
    <w:rsid w:val="69196036"/>
    <w:rsid w:val="691C1D5D"/>
    <w:rsid w:val="691D5EF5"/>
    <w:rsid w:val="692C4A1B"/>
    <w:rsid w:val="69700E24"/>
    <w:rsid w:val="69C912EE"/>
    <w:rsid w:val="69CC49E6"/>
    <w:rsid w:val="69F11281"/>
    <w:rsid w:val="6A140B08"/>
    <w:rsid w:val="6A857679"/>
    <w:rsid w:val="6AD8687D"/>
    <w:rsid w:val="6AE43D6D"/>
    <w:rsid w:val="6B400C03"/>
    <w:rsid w:val="6B451ADC"/>
    <w:rsid w:val="6B4E5791"/>
    <w:rsid w:val="6B6A0021"/>
    <w:rsid w:val="6B703951"/>
    <w:rsid w:val="6C0B5D4D"/>
    <w:rsid w:val="6C393366"/>
    <w:rsid w:val="6C4B441F"/>
    <w:rsid w:val="6C521745"/>
    <w:rsid w:val="6C612657"/>
    <w:rsid w:val="6CDA3D2E"/>
    <w:rsid w:val="6CFD6373"/>
    <w:rsid w:val="6D275220"/>
    <w:rsid w:val="6D286525"/>
    <w:rsid w:val="6D48513C"/>
    <w:rsid w:val="6D4F7FA3"/>
    <w:rsid w:val="6D506449"/>
    <w:rsid w:val="6D7917A7"/>
    <w:rsid w:val="6D8C2B97"/>
    <w:rsid w:val="6DA6752E"/>
    <w:rsid w:val="6DAE10D3"/>
    <w:rsid w:val="6DC569D3"/>
    <w:rsid w:val="6DCA3BB8"/>
    <w:rsid w:val="6DE71136"/>
    <w:rsid w:val="6E2C4ACE"/>
    <w:rsid w:val="6E38504D"/>
    <w:rsid w:val="6E7B47DB"/>
    <w:rsid w:val="6E930FFA"/>
    <w:rsid w:val="6E9B2D3D"/>
    <w:rsid w:val="6EB611AF"/>
    <w:rsid w:val="6EC071A9"/>
    <w:rsid w:val="6F173C9B"/>
    <w:rsid w:val="6F2140E1"/>
    <w:rsid w:val="6F3B2DC5"/>
    <w:rsid w:val="6FF63C97"/>
    <w:rsid w:val="6FFB1846"/>
    <w:rsid w:val="6FFD7788"/>
    <w:rsid w:val="700D3C59"/>
    <w:rsid w:val="704404BB"/>
    <w:rsid w:val="70643C03"/>
    <w:rsid w:val="706806CA"/>
    <w:rsid w:val="708C3333"/>
    <w:rsid w:val="70B12FFC"/>
    <w:rsid w:val="70B679FB"/>
    <w:rsid w:val="70D66204"/>
    <w:rsid w:val="70DD1A5F"/>
    <w:rsid w:val="71076500"/>
    <w:rsid w:val="715B5192"/>
    <w:rsid w:val="719D69F4"/>
    <w:rsid w:val="71B62725"/>
    <w:rsid w:val="723658ED"/>
    <w:rsid w:val="723E527E"/>
    <w:rsid w:val="723E7513"/>
    <w:rsid w:val="724B4ECB"/>
    <w:rsid w:val="724F4299"/>
    <w:rsid w:val="72683C96"/>
    <w:rsid w:val="728905CB"/>
    <w:rsid w:val="729D15EE"/>
    <w:rsid w:val="72BC3989"/>
    <w:rsid w:val="72C21549"/>
    <w:rsid w:val="730A31AE"/>
    <w:rsid w:val="733E4FEE"/>
    <w:rsid w:val="73811E6D"/>
    <w:rsid w:val="73976792"/>
    <w:rsid w:val="739E1901"/>
    <w:rsid w:val="73AA3251"/>
    <w:rsid w:val="73AE45B6"/>
    <w:rsid w:val="73B0019C"/>
    <w:rsid w:val="73C130D5"/>
    <w:rsid w:val="73DB09F5"/>
    <w:rsid w:val="7424513C"/>
    <w:rsid w:val="74851C6A"/>
    <w:rsid w:val="75462DAF"/>
    <w:rsid w:val="75980004"/>
    <w:rsid w:val="76442B95"/>
    <w:rsid w:val="765972B7"/>
    <w:rsid w:val="76B05C70"/>
    <w:rsid w:val="770B3534"/>
    <w:rsid w:val="77966CBE"/>
    <w:rsid w:val="77C80792"/>
    <w:rsid w:val="77D13BA9"/>
    <w:rsid w:val="781D7F14"/>
    <w:rsid w:val="78295334"/>
    <w:rsid w:val="782E25A2"/>
    <w:rsid w:val="78386A97"/>
    <w:rsid w:val="783A433D"/>
    <w:rsid w:val="78922B50"/>
    <w:rsid w:val="78944651"/>
    <w:rsid w:val="78C04E74"/>
    <w:rsid w:val="79A2762D"/>
    <w:rsid w:val="79BB4461"/>
    <w:rsid w:val="79E431AB"/>
    <w:rsid w:val="79FE76BA"/>
    <w:rsid w:val="7A7B1000"/>
    <w:rsid w:val="7A8772A3"/>
    <w:rsid w:val="7AC06F0E"/>
    <w:rsid w:val="7AFA3C29"/>
    <w:rsid w:val="7B7D0330"/>
    <w:rsid w:val="7B9D55F0"/>
    <w:rsid w:val="7BDF68E0"/>
    <w:rsid w:val="7C291FC0"/>
    <w:rsid w:val="7C2B54C3"/>
    <w:rsid w:val="7C4A3A87"/>
    <w:rsid w:val="7C573B71"/>
    <w:rsid w:val="7C64743A"/>
    <w:rsid w:val="7C7D00CF"/>
    <w:rsid w:val="7C941131"/>
    <w:rsid w:val="7CDB7866"/>
    <w:rsid w:val="7CDC41CA"/>
    <w:rsid w:val="7D0C0035"/>
    <w:rsid w:val="7D1A4DCC"/>
    <w:rsid w:val="7D5D5D68"/>
    <w:rsid w:val="7D6F5B78"/>
    <w:rsid w:val="7E0D5A55"/>
    <w:rsid w:val="7E5106CC"/>
    <w:rsid w:val="7EAB425E"/>
    <w:rsid w:val="7EC37AF9"/>
    <w:rsid w:val="7F0710F4"/>
    <w:rsid w:val="7F0F1D84"/>
    <w:rsid w:val="7F39022A"/>
    <w:rsid w:val="7F9E1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20"/>
    </w:pPr>
    <w:rPr>
      <w:rFonts w:ascii="Times New Roman" w:hAnsi="Times New Roman" w:eastAsia="MS Mincho" w:cs="Times New Roman"/>
      <w:sz w:val="22"/>
      <w:szCs w:val="24"/>
      <w:lang w:val="en-US" w:eastAsia="ja-JP" w:bidi="ar-SA"/>
    </w:rPr>
  </w:style>
  <w:style w:type="paragraph" w:styleId="6">
    <w:name w:val="heading 1"/>
    <w:basedOn w:val="1"/>
    <w:next w:val="1"/>
    <w:link w:val="30"/>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7">
    <w:name w:val="heading 2"/>
    <w:basedOn w:val="6"/>
    <w:next w:val="1"/>
    <w:link w:val="31"/>
    <w:qFormat/>
    <w:uiPriority w:val="0"/>
    <w:pPr>
      <w:numPr>
        <w:ilvl w:val="1"/>
      </w:numPr>
      <w:pBdr>
        <w:top w:val="none" w:color="auto" w:sz="0" w:space="0"/>
      </w:pBdr>
      <w:spacing w:before="180"/>
      <w:outlineLvl w:val="1"/>
    </w:pPr>
    <w:rPr>
      <w:bCs w:val="0"/>
      <w:iCs/>
      <w:sz w:val="32"/>
      <w:szCs w:val="28"/>
    </w:rPr>
  </w:style>
  <w:style w:type="paragraph" w:styleId="8">
    <w:name w:val="heading 3"/>
    <w:basedOn w:val="7"/>
    <w:next w:val="1"/>
    <w:link w:val="32"/>
    <w:qFormat/>
    <w:uiPriority w:val="0"/>
    <w:pPr>
      <w:numPr>
        <w:ilvl w:val="2"/>
      </w:numPr>
      <w:tabs>
        <w:tab w:val="left" w:pos="720"/>
      </w:tabs>
      <w:spacing w:before="120" w:after="60"/>
      <w:ind w:left="720"/>
      <w:outlineLvl w:val="2"/>
    </w:pPr>
    <w:rPr>
      <w:bCs/>
      <w:sz w:val="28"/>
      <w:szCs w:val="26"/>
    </w:rPr>
  </w:style>
  <w:style w:type="paragraph" w:styleId="9">
    <w:name w:val="heading 4"/>
    <w:basedOn w:val="8"/>
    <w:next w:val="1"/>
    <w:link w:val="33"/>
    <w:qFormat/>
    <w:uiPriority w:val="0"/>
    <w:pPr>
      <w:numPr>
        <w:ilvl w:val="3"/>
      </w:numPr>
      <w:spacing w:before="240"/>
      <w:outlineLvl w:val="3"/>
    </w:pPr>
    <w:rPr>
      <w:bCs w:val="0"/>
      <w:sz w:val="24"/>
      <w:szCs w:val="28"/>
    </w:rPr>
  </w:style>
  <w:style w:type="paragraph" w:styleId="10">
    <w:name w:val="heading 5"/>
    <w:basedOn w:val="9"/>
    <w:next w:val="1"/>
    <w:link w:val="34"/>
    <w:qFormat/>
    <w:uiPriority w:val="0"/>
    <w:pPr>
      <w:numPr>
        <w:ilvl w:val="4"/>
      </w:numPr>
      <w:outlineLvl w:val="4"/>
    </w:pPr>
    <w:rPr>
      <w:bCs/>
      <w:iCs w:val="0"/>
      <w:sz w:val="22"/>
      <w:szCs w:val="26"/>
    </w:rPr>
  </w:style>
  <w:style w:type="paragraph" w:styleId="11">
    <w:name w:val="heading 6"/>
    <w:basedOn w:val="1"/>
    <w:next w:val="1"/>
    <w:link w:val="35"/>
    <w:qFormat/>
    <w:uiPriority w:val="0"/>
    <w:pPr>
      <w:numPr>
        <w:ilvl w:val="5"/>
        <w:numId w:val="1"/>
      </w:numPr>
      <w:spacing w:before="240" w:after="60"/>
      <w:outlineLvl w:val="5"/>
    </w:pPr>
    <w:rPr>
      <w:rFonts w:ascii="Arial" w:hAnsi="Arial"/>
      <w:bCs/>
      <w:szCs w:val="22"/>
    </w:rPr>
  </w:style>
  <w:style w:type="paragraph" w:styleId="12">
    <w:name w:val="heading 7"/>
    <w:basedOn w:val="1"/>
    <w:next w:val="1"/>
    <w:link w:val="36"/>
    <w:qFormat/>
    <w:uiPriority w:val="0"/>
    <w:pPr>
      <w:numPr>
        <w:ilvl w:val="6"/>
        <w:numId w:val="1"/>
      </w:numPr>
      <w:spacing w:before="240" w:after="60"/>
      <w:outlineLvl w:val="6"/>
    </w:pPr>
    <w:rPr>
      <w:rFonts w:ascii="Arial" w:hAnsi="Arial"/>
    </w:rPr>
  </w:style>
  <w:style w:type="paragraph" w:styleId="13">
    <w:name w:val="heading 8"/>
    <w:basedOn w:val="1"/>
    <w:next w:val="1"/>
    <w:link w:val="37"/>
    <w:qFormat/>
    <w:uiPriority w:val="0"/>
    <w:pPr>
      <w:numPr>
        <w:ilvl w:val="7"/>
        <w:numId w:val="1"/>
      </w:numPr>
      <w:spacing w:before="240" w:after="60"/>
      <w:outlineLvl w:val="7"/>
    </w:pPr>
    <w:rPr>
      <w:rFonts w:ascii="Arial" w:hAnsi="Arial"/>
      <w:iCs/>
    </w:rPr>
  </w:style>
  <w:style w:type="paragraph" w:styleId="14">
    <w:name w:val="heading 9"/>
    <w:basedOn w:val="1"/>
    <w:next w:val="1"/>
    <w:link w:val="38"/>
    <w:qFormat/>
    <w:uiPriority w:val="0"/>
    <w:pPr>
      <w:numPr>
        <w:ilvl w:val="8"/>
        <w:numId w:val="1"/>
      </w:numPr>
      <w:spacing w:before="240" w:after="60"/>
      <w:outlineLvl w:val="8"/>
    </w:pPr>
    <w:rPr>
      <w:rFonts w:ascii="Arial" w:hAnsi="Arial" w:cs="Arial"/>
      <w:szCs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15">
    <w:name w:val="annotation text"/>
    <w:basedOn w:val="1"/>
    <w:link w:val="50"/>
    <w:unhideWhenUsed/>
    <w:qFormat/>
    <w:uiPriority w:val="0"/>
  </w:style>
  <w:style w:type="paragraph" w:styleId="16">
    <w:name w:val="Body Text"/>
    <w:basedOn w:val="1"/>
    <w:link w:val="47"/>
    <w:unhideWhenUsed/>
    <w:qFormat/>
    <w:uiPriority w:val="99"/>
  </w:style>
  <w:style w:type="paragraph" w:styleId="17">
    <w:name w:val="Balloon Text"/>
    <w:basedOn w:val="1"/>
    <w:link w:val="52"/>
    <w:semiHidden/>
    <w:unhideWhenUsed/>
    <w:qFormat/>
    <w:uiPriority w:val="99"/>
    <w:pPr>
      <w:spacing w:after="0"/>
    </w:pPr>
    <w:rPr>
      <w:sz w:val="18"/>
      <w:szCs w:val="18"/>
    </w:rPr>
  </w:style>
  <w:style w:type="paragraph" w:styleId="18">
    <w:name w:val="footer"/>
    <w:basedOn w:val="1"/>
    <w:link w:val="49"/>
    <w:unhideWhenUsed/>
    <w:qFormat/>
    <w:uiPriority w:val="99"/>
    <w:pPr>
      <w:tabs>
        <w:tab w:val="center" w:pos="4153"/>
        <w:tab w:val="right" w:pos="8306"/>
      </w:tabs>
      <w:snapToGrid w:val="0"/>
    </w:pPr>
    <w:rPr>
      <w:sz w:val="18"/>
      <w:szCs w:val="18"/>
    </w:rPr>
  </w:style>
  <w:style w:type="paragraph" w:styleId="19">
    <w:name w:val="header"/>
    <w:basedOn w:val="1"/>
    <w:link w:val="48"/>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Normal (Web)"/>
    <w:basedOn w:val="1"/>
    <w:semiHidden/>
    <w:unhideWhenUsed/>
    <w:qFormat/>
    <w:uiPriority w:val="99"/>
    <w:pPr>
      <w:spacing w:before="100" w:beforeAutospacing="1" w:after="100" w:afterAutospacing="1"/>
    </w:pPr>
    <w:rPr>
      <w:rFonts w:eastAsia="Times New Roman"/>
      <w:sz w:val="24"/>
      <w:lang w:eastAsia="zh-CN"/>
    </w:rPr>
  </w:style>
  <w:style w:type="paragraph" w:styleId="21">
    <w:name w:val="annotation subject"/>
    <w:basedOn w:val="15"/>
    <w:next w:val="15"/>
    <w:link w:val="51"/>
    <w:semiHidden/>
    <w:unhideWhenUsed/>
    <w:qFormat/>
    <w:uiPriority w:val="99"/>
    <w:rPr>
      <w:b/>
      <w:bCs/>
    </w:rPr>
  </w:style>
  <w:style w:type="table" w:styleId="23">
    <w:name w:val="Table Grid"/>
    <w:basedOn w:val="22"/>
    <w:qFormat/>
    <w:uiPriority w:val="0"/>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HTML Code"/>
    <w:basedOn w:val="24"/>
    <w:semiHidden/>
    <w:unhideWhenUsed/>
    <w:qFormat/>
    <w:uiPriority w:val="99"/>
    <w:rPr>
      <w:rFonts w:ascii="Courier New" w:hAnsi="Courier New" w:eastAsia="Times New Roman" w:cs="Courier New"/>
      <w:sz w:val="20"/>
      <w:szCs w:val="20"/>
    </w:rPr>
  </w:style>
  <w:style w:type="character" w:styleId="29">
    <w:name w:val="annotation reference"/>
    <w:basedOn w:val="24"/>
    <w:unhideWhenUsed/>
    <w:qFormat/>
    <w:uiPriority w:val="0"/>
    <w:rPr>
      <w:sz w:val="21"/>
      <w:szCs w:val="21"/>
    </w:rPr>
  </w:style>
  <w:style w:type="character" w:customStyle="1" w:styleId="30">
    <w:name w:val="Heading 1 Char"/>
    <w:basedOn w:val="24"/>
    <w:link w:val="6"/>
    <w:qFormat/>
    <w:uiPriority w:val="0"/>
    <w:rPr>
      <w:rFonts w:ascii="Arial" w:hAnsi="Arial" w:eastAsia="MS Mincho" w:cs="Arial"/>
      <w:bCs/>
      <w:kern w:val="0"/>
      <w:sz w:val="36"/>
      <w:szCs w:val="32"/>
      <w:lang w:eastAsia="ja-JP"/>
    </w:rPr>
  </w:style>
  <w:style w:type="character" w:customStyle="1" w:styleId="31">
    <w:name w:val="Heading 2 Char"/>
    <w:basedOn w:val="24"/>
    <w:link w:val="7"/>
    <w:qFormat/>
    <w:uiPriority w:val="0"/>
    <w:rPr>
      <w:rFonts w:ascii="Arial" w:hAnsi="Arial" w:eastAsia="MS Mincho" w:cs="Arial"/>
      <w:iCs/>
      <w:kern w:val="0"/>
      <w:sz w:val="32"/>
      <w:szCs w:val="28"/>
      <w:lang w:eastAsia="ja-JP"/>
    </w:rPr>
  </w:style>
  <w:style w:type="character" w:customStyle="1" w:styleId="32">
    <w:name w:val="Heading 3 Char"/>
    <w:basedOn w:val="24"/>
    <w:link w:val="8"/>
    <w:qFormat/>
    <w:uiPriority w:val="0"/>
    <w:rPr>
      <w:rFonts w:ascii="Arial" w:hAnsi="Arial" w:eastAsia="MS Mincho" w:cs="Arial"/>
      <w:bCs/>
      <w:iCs/>
      <w:kern w:val="0"/>
      <w:sz w:val="28"/>
      <w:szCs w:val="26"/>
      <w:lang w:eastAsia="ja-JP"/>
    </w:rPr>
  </w:style>
  <w:style w:type="character" w:customStyle="1" w:styleId="33">
    <w:name w:val="Heading 4 Char"/>
    <w:basedOn w:val="24"/>
    <w:link w:val="9"/>
    <w:qFormat/>
    <w:uiPriority w:val="0"/>
    <w:rPr>
      <w:rFonts w:ascii="Arial" w:hAnsi="Arial" w:eastAsia="MS Mincho" w:cs="Arial"/>
      <w:iCs/>
      <w:kern w:val="0"/>
      <w:sz w:val="24"/>
      <w:szCs w:val="28"/>
      <w:lang w:eastAsia="ja-JP"/>
    </w:rPr>
  </w:style>
  <w:style w:type="character" w:customStyle="1" w:styleId="34">
    <w:name w:val="Heading 5 Char"/>
    <w:basedOn w:val="24"/>
    <w:link w:val="10"/>
    <w:qFormat/>
    <w:uiPriority w:val="0"/>
    <w:rPr>
      <w:rFonts w:ascii="Arial" w:hAnsi="Arial" w:eastAsia="MS Mincho" w:cs="Arial"/>
      <w:bCs/>
      <w:kern w:val="0"/>
      <w:sz w:val="22"/>
      <w:szCs w:val="26"/>
      <w:lang w:eastAsia="ja-JP"/>
    </w:rPr>
  </w:style>
  <w:style w:type="character" w:customStyle="1" w:styleId="35">
    <w:name w:val="Heading 6 Char"/>
    <w:basedOn w:val="24"/>
    <w:link w:val="11"/>
    <w:qFormat/>
    <w:uiPriority w:val="0"/>
    <w:rPr>
      <w:rFonts w:ascii="Arial" w:hAnsi="Arial" w:eastAsia="MS Mincho" w:cs="Times New Roman"/>
      <w:bCs/>
      <w:kern w:val="0"/>
      <w:sz w:val="22"/>
      <w:lang w:eastAsia="ja-JP"/>
    </w:rPr>
  </w:style>
  <w:style w:type="character" w:customStyle="1" w:styleId="36">
    <w:name w:val="Heading 7 Char"/>
    <w:basedOn w:val="24"/>
    <w:link w:val="12"/>
    <w:qFormat/>
    <w:uiPriority w:val="0"/>
    <w:rPr>
      <w:rFonts w:ascii="Arial" w:hAnsi="Arial" w:eastAsia="MS Mincho" w:cs="Times New Roman"/>
      <w:kern w:val="0"/>
      <w:sz w:val="22"/>
      <w:szCs w:val="24"/>
      <w:lang w:eastAsia="ja-JP"/>
    </w:rPr>
  </w:style>
  <w:style w:type="character" w:customStyle="1" w:styleId="37">
    <w:name w:val="Heading 8 Char"/>
    <w:basedOn w:val="24"/>
    <w:link w:val="13"/>
    <w:qFormat/>
    <w:uiPriority w:val="0"/>
    <w:rPr>
      <w:rFonts w:ascii="Arial" w:hAnsi="Arial" w:eastAsia="MS Mincho" w:cs="Times New Roman"/>
      <w:iCs/>
      <w:kern w:val="0"/>
      <w:sz w:val="22"/>
      <w:szCs w:val="24"/>
      <w:lang w:eastAsia="ja-JP"/>
    </w:rPr>
  </w:style>
  <w:style w:type="character" w:customStyle="1" w:styleId="38">
    <w:name w:val="Heading 9 Char"/>
    <w:basedOn w:val="24"/>
    <w:link w:val="14"/>
    <w:qFormat/>
    <w:uiPriority w:val="0"/>
    <w:rPr>
      <w:rFonts w:ascii="Arial" w:hAnsi="Arial" w:eastAsia="MS Mincho" w:cs="Arial"/>
      <w:kern w:val="0"/>
      <w:sz w:val="22"/>
      <w:lang w:eastAsia="ja-JP"/>
    </w:rPr>
  </w:style>
  <w:style w:type="character" w:customStyle="1" w:styleId="39">
    <w:name w:val="List Paragraph Char"/>
    <w:link w:val="40"/>
    <w:qFormat/>
    <w:locked/>
    <w:uiPriority w:val="34"/>
    <w:rPr>
      <w:rFonts w:ascii="Calibri" w:hAnsi="Calibri" w:eastAsia="等线" w:cs="Arial"/>
    </w:rPr>
  </w:style>
  <w:style w:type="paragraph" w:styleId="40">
    <w:name w:val="List Paragraph"/>
    <w:basedOn w:val="1"/>
    <w:link w:val="39"/>
    <w:qFormat/>
    <w:uiPriority w:val="34"/>
    <w:pPr>
      <w:widowControl w:val="0"/>
      <w:spacing w:after="0" w:line="256" w:lineRule="auto"/>
      <w:ind w:left="720"/>
      <w:contextualSpacing/>
      <w:jc w:val="both"/>
    </w:pPr>
    <w:rPr>
      <w:rFonts w:ascii="Calibri" w:hAnsi="Calibri" w:eastAsia="等线" w:cs="Arial"/>
      <w:kern w:val="2"/>
      <w:sz w:val="21"/>
      <w:szCs w:val="22"/>
      <w:lang w:eastAsia="zh-CN"/>
    </w:rPr>
  </w:style>
  <w:style w:type="character" w:customStyle="1" w:styleId="41">
    <w:name w:val="B1 Char1"/>
    <w:link w:val="42"/>
    <w:qFormat/>
    <w:uiPriority w:val="0"/>
    <w:rPr>
      <w:rFonts w:ascii="Arial" w:hAnsi="Arial" w:eastAsia="Arial Unicode MS"/>
      <w:lang w:val="en-GB" w:eastAsia="en-US"/>
    </w:rPr>
  </w:style>
  <w:style w:type="paragraph" w:customStyle="1" w:styleId="42">
    <w:name w:val="B1"/>
    <w:basedOn w:val="5"/>
    <w:link w:val="41"/>
    <w:qFormat/>
    <w:uiPriority w:val="0"/>
    <w:pPr>
      <w:spacing w:after="180"/>
      <w:jc w:val="both"/>
    </w:pPr>
    <w:rPr>
      <w:rFonts w:ascii="Arial" w:hAnsi="Arial" w:eastAsia="Arial Unicode MS" w:cstheme="minorBidi"/>
      <w:kern w:val="2"/>
      <w:sz w:val="21"/>
      <w:szCs w:val="22"/>
      <w:lang w:val="en-GB" w:eastAsia="en-US"/>
    </w:rPr>
  </w:style>
  <w:style w:type="character" w:customStyle="1" w:styleId="43">
    <w:name w:val="IvD bodytext Char"/>
    <w:link w:val="44"/>
    <w:qFormat/>
    <w:uiPriority w:val="0"/>
    <w:rPr>
      <w:rFonts w:ascii="Arial" w:hAnsi="Arial" w:eastAsia="宋体"/>
      <w:spacing w:val="2"/>
      <w:lang w:val="en-GB" w:eastAsia="en-US"/>
    </w:rPr>
  </w:style>
  <w:style w:type="paragraph" w:customStyle="1" w:styleId="44">
    <w:name w:val="IvD bodytext"/>
    <w:basedOn w:val="16"/>
    <w:link w:val="43"/>
    <w:qFormat/>
    <w:uiPriority w:val="0"/>
    <w:pPr>
      <w:keepLines/>
      <w:widowControl w:val="0"/>
      <w:tabs>
        <w:tab w:val="left" w:pos="2552"/>
        <w:tab w:val="left" w:pos="3856"/>
        <w:tab w:val="left" w:pos="5216"/>
        <w:tab w:val="left" w:pos="6464"/>
        <w:tab w:val="left" w:pos="7768"/>
        <w:tab w:val="left" w:pos="9072"/>
        <w:tab w:val="left" w:pos="9639"/>
      </w:tabs>
      <w:spacing w:before="240" w:after="0"/>
    </w:pPr>
    <w:rPr>
      <w:rFonts w:ascii="Arial" w:hAnsi="Arial" w:eastAsia="宋体" w:cstheme="minorBidi"/>
      <w:spacing w:val="2"/>
      <w:kern w:val="2"/>
      <w:sz w:val="21"/>
      <w:szCs w:val="22"/>
      <w:lang w:val="en-GB" w:eastAsia="en-US"/>
    </w:rPr>
  </w:style>
  <w:style w:type="paragraph" w:customStyle="1" w:styleId="45">
    <w:name w:val="3GPP_Header"/>
    <w:basedOn w:val="1"/>
    <w:qFormat/>
    <w:uiPriority w:val="0"/>
    <w:pPr>
      <w:tabs>
        <w:tab w:val="left" w:pos="1701"/>
        <w:tab w:val="right" w:pos="9639"/>
      </w:tabs>
      <w:spacing w:after="240"/>
    </w:pPr>
    <w:rPr>
      <w:b/>
      <w:sz w:val="24"/>
    </w:rPr>
  </w:style>
  <w:style w:type="paragraph" w:customStyle="1" w:styleId="46">
    <w:name w:val="Reference"/>
    <w:basedOn w:val="1"/>
    <w:qFormat/>
    <w:uiPriority w:val="0"/>
    <w:pPr>
      <w:numPr>
        <w:ilvl w:val="0"/>
        <w:numId w:val="2"/>
      </w:numPr>
      <w:tabs>
        <w:tab w:val="left" w:pos="1701"/>
      </w:tabs>
    </w:pPr>
  </w:style>
  <w:style w:type="character" w:customStyle="1" w:styleId="47">
    <w:name w:val="Body Text Char"/>
    <w:basedOn w:val="24"/>
    <w:link w:val="16"/>
    <w:qFormat/>
    <w:uiPriority w:val="99"/>
    <w:rPr>
      <w:rFonts w:ascii="Times New Roman" w:hAnsi="Times New Roman" w:eastAsia="MS Mincho" w:cs="Times New Roman"/>
      <w:kern w:val="0"/>
      <w:sz w:val="22"/>
      <w:szCs w:val="24"/>
      <w:lang w:eastAsia="ja-JP"/>
    </w:rPr>
  </w:style>
  <w:style w:type="character" w:customStyle="1" w:styleId="48">
    <w:name w:val="Header Char"/>
    <w:basedOn w:val="24"/>
    <w:link w:val="19"/>
    <w:qFormat/>
    <w:uiPriority w:val="99"/>
    <w:rPr>
      <w:rFonts w:ascii="Times New Roman" w:hAnsi="Times New Roman" w:eastAsia="MS Mincho" w:cs="Times New Roman"/>
      <w:kern w:val="0"/>
      <w:sz w:val="18"/>
      <w:szCs w:val="18"/>
      <w:lang w:eastAsia="ja-JP"/>
    </w:rPr>
  </w:style>
  <w:style w:type="character" w:customStyle="1" w:styleId="49">
    <w:name w:val="Footer Char"/>
    <w:basedOn w:val="24"/>
    <w:link w:val="18"/>
    <w:qFormat/>
    <w:uiPriority w:val="99"/>
    <w:rPr>
      <w:rFonts w:ascii="Times New Roman" w:hAnsi="Times New Roman" w:eastAsia="MS Mincho" w:cs="Times New Roman"/>
      <w:kern w:val="0"/>
      <w:sz w:val="18"/>
      <w:szCs w:val="18"/>
      <w:lang w:eastAsia="ja-JP"/>
    </w:rPr>
  </w:style>
  <w:style w:type="character" w:customStyle="1" w:styleId="50">
    <w:name w:val="Comment Text Char"/>
    <w:basedOn w:val="24"/>
    <w:link w:val="15"/>
    <w:qFormat/>
    <w:uiPriority w:val="0"/>
    <w:rPr>
      <w:rFonts w:ascii="Times New Roman" w:hAnsi="Times New Roman" w:eastAsia="MS Mincho" w:cs="Times New Roman"/>
      <w:kern w:val="0"/>
      <w:sz w:val="22"/>
      <w:szCs w:val="24"/>
      <w:lang w:eastAsia="ja-JP"/>
    </w:rPr>
  </w:style>
  <w:style w:type="character" w:customStyle="1" w:styleId="51">
    <w:name w:val="Comment Subject Char"/>
    <w:basedOn w:val="50"/>
    <w:link w:val="21"/>
    <w:semiHidden/>
    <w:qFormat/>
    <w:uiPriority w:val="99"/>
    <w:rPr>
      <w:rFonts w:ascii="Times New Roman" w:hAnsi="Times New Roman" w:eastAsia="MS Mincho" w:cs="Times New Roman"/>
      <w:b/>
      <w:bCs/>
      <w:kern w:val="0"/>
      <w:sz w:val="22"/>
      <w:szCs w:val="24"/>
      <w:lang w:eastAsia="ja-JP"/>
    </w:rPr>
  </w:style>
  <w:style w:type="character" w:customStyle="1" w:styleId="52">
    <w:name w:val="Balloon Text Char"/>
    <w:basedOn w:val="24"/>
    <w:link w:val="17"/>
    <w:semiHidden/>
    <w:qFormat/>
    <w:uiPriority w:val="99"/>
    <w:rPr>
      <w:rFonts w:ascii="Times New Roman" w:hAnsi="Times New Roman" w:eastAsia="MS Mincho" w:cs="Times New Roman"/>
      <w:kern w:val="0"/>
      <w:sz w:val="18"/>
      <w:szCs w:val="18"/>
      <w:lang w:eastAsia="ja-JP"/>
    </w:rPr>
  </w:style>
  <w:style w:type="paragraph" w:customStyle="1" w:styleId="53">
    <w:name w:val="Observation"/>
    <w:basedOn w:val="40"/>
    <w:next w:val="1"/>
    <w:qFormat/>
    <w:uiPriority w:val="0"/>
    <w:pPr>
      <w:numPr>
        <w:ilvl w:val="0"/>
        <w:numId w:val="3"/>
      </w:numPr>
      <w:tabs>
        <w:tab w:val="left" w:pos="1701"/>
      </w:tabs>
      <w:overflowPunct w:val="0"/>
      <w:autoSpaceDE w:val="0"/>
      <w:autoSpaceDN w:val="0"/>
      <w:adjustRightInd w:val="0"/>
      <w:spacing w:line="259" w:lineRule="auto"/>
      <w:ind w:left="1710" w:hanging="1710"/>
      <w:textAlignment w:val="baseline"/>
    </w:pPr>
    <w:rPr>
      <w:rFonts w:ascii="Arial" w:hAnsi="Arial" w:eastAsiaTheme="minorEastAsia"/>
      <w:b/>
      <w:bCs/>
      <w:sz w:val="20"/>
      <w:szCs w:val="20"/>
      <w:lang w:val="en-GB"/>
    </w:rPr>
  </w:style>
  <w:style w:type="paragraph" w:customStyle="1" w:styleId="54">
    <w:name w:val="修订1"/>
    <w:hidden/>
    <w:semiHidden/>
    <w:qFormat/>
    <w:uiPriority w:val="99"/>
    <w:rPr>
      <w:rFonts w:ascii="Times New Roman" w:hAnsi="Times New Roman" w:eastAsia="MS Mincho" w:cs="Times New Roman"/>
      <w:sz w:val="22"/>
      <w:szCs w:val="24"/>
      <w:lang w:val="en-US" w:eastAsia="ja-JP" w:bidi="ar-SA"/>
    </w:rPr>
  </w:style>
  <w:style w:type="paragraph" w:customStyle="1" w:styleId="55">
    <w:name w:val="Agreement"/>
    <w:basedOn w:val="1"/>
    <w:next w:val="1"/>
    <w:qFormat/>
    <w:uiPriority w:val="99"/>
    <w:pPr>
      <w:numPr>
        <w:ilvl w:val="0"/>
        <w:numId w:val="4"/>
      </w:numPr>
      <w:spacing w:before="60" w:after="0"/>
    </w:pPr>
    <w:rPr>
      <w:rFonts w:ascii="Arial" w:hAnsi="Arial"/>
      <w:b/>
      <w:sz w:val="20"/>
      <w:lang w:val="en-GB" w:eastAsia="en-GB"/>
    </w:rPr>
  </w:style>
  <w:style w:type="paragraph" w:customStyle="1" w:styleId="56">
    <w:name w:val="列出段落2"/>
    <w:basedOn w:val="1"/>
    <w:qFormat/>
    <w:uiPriority w:val="0"/>
    <w:pPr>
      <w:spacing w:before="100" w:beforeAutospacing="1" w:after="180"/>
      <w:ind w:left="720"/>
      <w:contextualSpacing/>
    </w:pPr>
    <w:rPr>
      <w:rFonts w:eastAsia="宋体"/>
      <w:sz w:val="24"/>
      <w:lang w:eastAsia="zh-CN"/>
    </w:rPr>
  </w:style>
  <w:style w:type="paragraph" w:customStyle="1" w:styleId="57">
    <w:name w:val="Doc-title"/>
    <w:basedOn w:val="1"/>
    <w:next w:val="1"/>
    <w:link w:val="58"/>
    <w:qFormat/>
    <w:uiPriority w:val="0"/>
    <w:pPr>
      <w:spacing w:before="60" w:after="0"/>
      <w:ind w:left="1259" w:hanging="1259"/>
    </w:pPr>
    <w:rPr>
      <w:rFonts w:ascii="Arial" w:hAnsi="Arial"/>
      <w:sz w:val="20"/>
      <w:lang w:val="en-GB" w:eastAsia="en-GB"/>
    </w:rPr>
  </w:style>
  <w:style w:type="character" w:customStyle="1" w:styleId="58">
    <w:name w:val="Doc-title Char"/>
    <w:link w:val="57"/>
    <w:qFormat/>
    <w:uiPriority w:val="0"/>
    <w:rPr>
      <w:rFonts w:ascii="Arial" w:hAnsi="Arial" w:eastAsia="MS Mincho" w:cs="Times New Roman"/>
      <w:szCs w:val="24"/>
      <w:lang w:val="en-GB" w:eastAsia="en-GB"/>
    </w:rPr>
  </w:style>
  <w:style w:type="paragraph" w:customStyle="1" w:styleId="59">
    <w:name w:val="Doc-text2"/>
    <w:basedOn w:val="1"/>
    <w:link w:val="60"/>
    <w:qFormat/>
    <w:uiPriority w:val="0"/>
    <w:pPr>
      <w:tabs>
        <w:tab w:val="left" w:pos="1622"/>
      </w:tabs>
      <w:spacing w:after="0"/>
      <w:ind w:left="1622" w:hanging="363"/>
    </w:pPr>
    <w:rPr>
      <w:rFonts w:ascii="Calibri" w:hAnsi="Calibri" w:eastAsia="Calibri" w:cs="Calibri"/>
      <w:szCs w:val="22"/>
      <w:lang w:eastAsia="en-US"/>
    </w:rPr>
  </w:style>
  <w:style w:type="character" w:customStyle="1" w:styleId="60">
    <w:name w:val="Doc-text2 Char"/>
    <w:link w:val="59"/>
    <w:qFormat/>
    <w:uiPriority w:val="0"/>
    <w:rPr>
      <w:rFonts w:ascii="Calibri" w:hAnsi="Calibri" w:eastAsia="Calibri" w:cs="Calibri"/>
      <w:sz w:val="22"/>
      <w:szCs w:val="22"/>
      <w:lang w:eastAsia="en-US"/>
    </w:rPr>
  </w:style>
  <w:style w:type="paragraph" w:customStyle="1" w:styleId="61">
    <w:name w:val="TAH"/>
    <w:basedOn w:val="62"/>
    <w:link w:val="72"/>
    <w:qFormat/>
    <w:uiPriority w:val="0"/>
    <w:rPr>
      <w:b/>
    </w:rPr>
  </w:style>
  <w:style w:type="paragraph" w:customStyle="1" w:styleId="62">
    <w:name w:val="TAC"/>
    <w:basedOn w:val="63"/>
    <w:qFormat/>
    <w:uiPriority w:val="0"/>
    <w:pPr>
      <w:jc w:val="center"/>
    </w:pPr>
  </w:style>
  <w:style w:type="paragraph" w:customStyle="1" w:styleId="63">
    <w:name w:val="TAL"/>
    <w:basedOn w:val="1"/>
    <w:link w:val="71"/>
    <w:qFormat/>
    <w:uiPriority w:val="0"/>
    <w:pPr>
      <w:keepNext/>
      <w:keepLines/>
      <w:spacing w:after="0"/>
    </w:pPr>
    <w:rPr>
      <w:sz w:val="18"/>
    </w:rPr>
  </w:style>
  <w:style w:type="paragraph" w:customStyle="1" w:styleId="64">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65">
    <w:name w:val="TH"/>
    <w:basedOn w:val="1"/>
    <w:link w:val="66"/>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zh-CN"/>
    </w:rPr>
  </w:style>
  <w:style w:type="character" w:customStyle="1" w:styleId="66">
    <w:name w:val="TH Char"/>
    <w:link w:val="65"/>
    <w:qFormat/>
    <w:uiPriority w:val="0"/>
    <w:rPr>
      <w:rFonts w:ascii="Arial" w:hAnsi="Arial" w:eastAsia="Times New Roman"/>
      <w:b/>
      <w:lang w:val="en-GB"/>
    </w:rPr>
  </w:style>
  <w:style w:type="paragraph" w:customStyle="1" w:styleId="67">
    <w:name w:val="TF"/>
    <w:basedOn w:val="65"/>
    <w:link w:val="68"/>
    <w:qFormat/>
    <w:uiPriority w:val="0"/>
    <w:pPr>
      <w:keepNext w:val="0"/>
      <w:spacing w:before="0" w:after="240"/>
    </w:pPr>
  </w:style>
  <w:style w:type="character" w:customStyle="1" w:styleId="68">
    <w:name w:val="TF Char"/>
    <w:link w:val="67"/>
    <w:qFormat/>
    <w:uiPriority w:val="0"/>
    <w:rPr>
      <w:rFonts w:ascii="Arial" w:hAnsi="Arial" w:eastAsia="Times New Roman"/>
      <w:b/>
      <w:lang w:val="en-GB"/>
    </w:rPr>
  </w:style>
  <w:style w:type="paragraph" w:customStyle="1" w:styleId="69">
    <w:name w:val="PL"/>
    <w:link w:val="7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0">
    <w:name w:val="PL Char"/>
    <w:link w:val="69"/>
    <w:qFormat/>
    <w:uiPriority w:val="0"/>
    <w:rPr>
      <w:rFonts w:ascii="Courier New" w:hAnsi="Courier New" w:eastAsia="Times New Roman"/>
      <w:sz w:val="16"/>
      <w:shd w:val="clear" w:color="auto" w:fill="E6E6E6"/>
      <w:lang w:val="en-GB" w:eastAsia="en-GB"/>
    </w:rPr>
  </w:style>
  <w:style w:type="character" w:customStyle="1" w:styleId="71">
    <w:name w:val="TAL Car"/>
    <w:link w:val="63"/>
    <w:qFormat/>
    <w:uiPriority w:val="0"/>
    <w:rPr>
      <w:rFonts w:eastAsia="MS Mincho"/>
      <w:sz w:val="18"/>
      <w:szCs w:val="24"/>
      <w:lang w:eastAsia="ja-JP"/>
    </w:rPr>
  </w:style>
  <w:style w:type="character" w:customStyle="1" w:styleId="72">
    <w:name w:val="TAH Car"/>
    <w:link w:val="61"/>
    <w:qFormat/>
    <w:locked/>
    <w:uiPriority w:val="0"/>
    <w:rPr>
      <w:rFonts w:eastAsia="MS Mincho"/>
      <w:b/>
      <w:sz w:val="18"/>
      <w:szCs w:val="24"/>
      <w:lang w:eastAsia="ja-JP"/>
    </w:rPr>
  </w:style>
  <w:style w:type="character" w:customStyle="1" w:styleId="73">
    <w:name w:val="ng-star-inserted"/>
    <w:basedOn w:val="24"/>
    <w:qFormat/>
    <w:uiPriority w:val="0"/>
  </w:style>
  <w:style w:type="character" w:customStyle="1" w:styleId="74">
    <w:name w:val="italic"/>
    <w:basedOn w:val="24"/>
    <w:qFormat/>
    <w:uiPriority w:val="0"/>
  </w:style>
  <w:style w:type="paragraph" w:customStyle="1" w:styleId="75">
    <w:name w:val="NO"/>
    <w:basedOn w:val="1"/>
    <w:qFormat/>
    <w:uiPriority w:val="0"/>
    <w:pPr>
      <w:keepLines/>
      <w:ind w:left="1135" w:hanging="851"/>
    </w:pPr>
  </w:style>
  <w:style w:type="paragraph" w:customStyle="1" w:styleId="76">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E8D50-D749-49EF-9499-96052284B14F}">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1636</Words>
  <Characters>9329</Characters>
  <Lines>77</Lines>
  <Paragraphs>21</Paragraphs>
  <TotalTime>10</TotalTime>
  <ScaleCrop>false</ScaleCrop>
  <LinksUpToDate>false</LinksUpToDate>
  <CharactersWithSpaces>10944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2025-05-21T17:20:00Z</dcterms:created>
  <dc:creator>Lenovo</dc:creator>
  <cp:lastModifiedBy>ZTE</cp:lastModifiedBy>
  <dcterms:modified xsi:type="dcterms:W3CDTF">2025-10-01T10:04:16Z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B4400100BD6143CCA1501CE557FAF3BC</vt:lpwstr>
  </property>
</Properties>
</file>